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2" w:type="dxa"/>
        <w:tblInd w:w="0" w:type="dxa"/>
        <w:tblCellMar>
          <w:top w:w="38" w:type="dxa"/>
          <w:right w:w="49" w:type="dxa"/>
        </w:tblCellMar>
        <w:tblLook w:val="04A0"/>
      </w:tblPr>
      <w:tblGrid>
        <w:gridCol w:w="8155"/>
        <w:gridCol w:w="2047"/>
      </w:tblGrid>
      <w:tr w:rsidR="005A76CA">
        <w:trPr>
          <w:trHeight w:val="1384"/>
        </w:trPr>
        <w:tc>
          <w:tcPr>
            <w:tcW w:w="8155" w:type="dxa"/>
            <w:tcBorders>
              <w:top w:val="single" w:sz="4" w:space="0" w:color="000000"/>
              <w:left w:val="nil"/>
              <w:bottom w:val="nil"/>
              <w:right w:val="nil"/>
            </w:tcBorders>
            <w:shd w:val="clear" w:color="auto" w:fill="DAEEF3"/>
            <w:vAlign w:val="bottom"/>
          </w:tcPr>
          <w:p w:rsidR="005A76CA" w:rsidRDefault="00C96C3A">
            <w:pPr>
              <w:spacing w:after="0" w:line="259" w:lineRule="auto"/>
              <w:ind w:left="108" w:firstLine="0"/>
            </w:pPr>
            <w:r>
              <w:rPr>
                <w:b/>
                <w:sz w:val="48"/>
              </w:rPr>
              <w:t>NATASHA GONEK</w:t>
            </w:r>
            <w:r>
              <w:rPr>
                <w:b/>
                <w:sz w:val="28"/>
              </w:rPr>
              <w:t xml:space="preserve">, </w:t>
            </w:r>
            <w:r>
              <w:rPr>
                <w:b/>
                <w:sz w:val="24"/>
              </w:rPr>
              <w:t xml:space="preserve">B.SC. NCIT Specialized </w:t>
            </w:r>
          </w:p>
          <w:p w:rsidR="005A76CA" w:rsidRDefault="00C96C3A">
            <w:pPr>
              <w:spacing w:after="70" w:line="259" w:lineRule="auto"/>
              <w:ind w:left="108" w:firstLine="0"/>
            </w:pPr>
            <w:r>
              <w:rPr>
                <w:b/>
                <w:sz w:val="8"/>
              </w:rPr>
              <w:t xml:space="preserve"> </w:t>
            </w:r>
          </w:p>
          <w:p w:rsidR="005A76CA" w:rsidRDefault="00C96C3A">
            <w:pPr>
              <w:spacing w:after="0" w:line="259" w:lineRule="auto"/>
              <w:ind w:left="108" w:firstLine="0"/>
            </w:pPr>
            <w:r>
              <w:rPr>
                <w:b/>
                <w:sz w:val="16"/>
              </w:rPr>
              <w:t xml:space="preserve"> </w:t>
            </w:r>
          </w:p>
        </w:tc>
        <w:tc>
          <w:tcPr>
            <w:tcW w:w="2047" w:type="dxa"/>
            <w:tcBorders>
              <w:top w:val="single" w:sz="4" w:space="0" w:color="000000"/>
              <w:left w:val="nil"/>
              <w:bottom w:val="nil"/>
              <w:right w:val="nil"/>
            </w:tcBorders>
            <w:shd w:val="clear" w:color="auto" w:fill="DAEEF3"/>
          </w:tcPr>
          <w:p w:rsidR="005A76CA" w:rsidRDefault="00C96C3A">
            <w:pPr>
              <w:spacing w:after="40" w:line="259" w:lineRule="auto"/>
              <w:ind w:left="0" w:right="17" w:firstLine="0"/>
              <w:jc w:val="right"/>
            </w:pPr>
            <w:r>
              <w:rPr>
                <w:sz w:val="16"/>
              </w:rPr>
              <w:t xml:space="preserve"> </w:t>
            </w:r>
          </w:p>
          <w:p w:rsidR="005A76CA" w:rsidRDefault="005A76CA">
            <w:pPr>
              <w:spacing w:after="0" w:line="216" w:lineRule="auto"/>
              <w:ind w:left="0" w:firstLine="1937"/>
              <w:jc w:val="both"/>
            </w:pPr>
          </w:p>
          <w:p w:rsidR="005A76CA" w:rsidRDefault="00C96C3A">
            <w:pPr>
              <w:spacing w:after="125" w:line="259" w:lineRule="auto"/>
              <w:ind w:left="0" w:right="39" w:firstLine="0"/>
              <w:jc w:val="right"/>
            </w:pPr>
            <w:r>
              <w:rPr>
                <w:sz w:val="8"/>
              </w:rPr>
              <w:t xml:space="preserve"> </w:t>
            </w:r>
          </w:p>
          <w:p w:rsidR="005A76CA" w:rsidRDefault="005A76CA">
            <w:pPr>
              <w:spacing w:after="0" w:line="259" w:lineRule="auto"/>
              <w:ind w:left="115" w:firstLine="0"/>
            </w:pPr>
          </w:p>
          <w:p w:rsidR="005A76CA" w:rsidRDefault="00C96C3A">
            <w:pPr>
              <w:spacing w:after="0" w:line="259" w:lineRule="auto"/>
              <w:ind w:left="0" w:firstLine="0"/>
              <w:jc w:val="right"/>
            </w:pPr>
            <w:r>
              <w:t xml:space="preserve"> </w:t>
            </w:r>
          </w:p>
        </w:tc>
      </w:tr>
    </w:tbl>
    <w:p w:rsidR="005A76CA" w:rsidRDefault="00C96C3A">
      <w:pPr>
        <w:spacing w:after="343" w:line="259" w:lineRule="auto"/>
        <w:ind w:left="0" w:firstLine="0"/>
        <w:rPr>
          <w:sz w:val="8"/>
        </w:rPr>
      </w:pPr>
      <w:r>
        <w:rPr>
          <w:sz w:val="8"/>
        </w:rPr>
        <w:t xml:space="preserve"> </w:t>
      </w:r>
    </w:p>
    <w:p w:rsidR="00BB25F9" w:rsidRDefault="00BB25F9">
      <w:pPr>
        <w:spacing w:after="343" w:line="259" w:lineRule="auto"/>
        <w:ind w:left="0" w:firstLine="0"/>
        <w:rPr>
          <w:sz w:val="8"/>
        </w:rPr>
      </w:pPr>
    </w:p>
    <w:p w:rsidR="005A76CA" w:rsidRDefault="00C96C3A">
      <w:pPr>
        <w:pBdr>
          <w:top w:val="single" w:sz="17" w:space="0" w:color="000000"/>
        </w:pBdr>
        <w:shd w:val="clear" w:color="auto" w:fill="DAEEF3"/>
        <w:spacing w:after="278" w:line="259" w:lineRule="auto"/>
        <w:ind w:left="17" w:firstLine="0"/>
        <w:jc w:val="center"/>
      </w:pPr>
      <w:r>
        <w:rPr>
          <w:b/>
          <w:sz w:val="4"/>
        </w:rPr>
        <w:t xml:space="preserve"> </w:t>
      </w:r>
    </w:p>
    <w:p w:rsidR="005A76CA" w:rsidRDefault="00C96C3A">
      <w:pPr>
        <w:pStyle w:val="Heading1"/>
        <w:ind w:left="27"/>
      </w:pPr>
      <w:r>
        <w:t xml:space="preserve">CAREER PROFILE </w:t>
      </w:r>
    </w:p>
    <w:p w:rsidR="005A76CA" w:rsidRDefault="00C96C3A">
      <w:pPr>
        <w:pBdr>
          <w:top w:val="single" w:sz="17" w:space="0" w:color="000000"/>
        </w:pBdr>
        <w:shd w:val="clear" w:color="auto" w:fill="DAEEF3"/>
        <w:spacing w:after="110" w:line="259" w:lineRule="auto"/>
        <w:ind w:left="17" w:firstLine="0"/>
        <w:jc w:val="center"/>
      </w:pPr>
      <w:r>
        <w:rPr>
          <w:b/>
          <w:sz w:val="4"/>
        </w:rPr>
        <w:t xml:space="preserve"> </w:t>
      </w:r>
    </w:p>
    <w:p w:rsidR="005A76CA" w:rsidRDefault="00C96C3A">
      <w:pPr>
        <w:spacing w:after="160" w:line="259" w:lineRule="auto"/>
        <w:ind w:left="341" w:firstLine="0"/>
      </w:pPr>
      <w:r>
        <w:rPr>
          <w:sz w:val="10"/>
        </w:rPr>
        <w:t xml:space="preserve"> </w:t>
      </w:r>
    </w:p>
    <w:p w:rsidR="005A76CA" w:rsidRDefault="00C96C3A">
      <w:pPr>
        <w:spacing w:line="360" w:lineRule="auto"/>
        <w:ind w:left="351" w:right="156"/>
      </w:pPr>
      <w:r>
        <w:rPr>
          <w:b/>
        </w:rPr>
        <w:t>Senior Advisor</w:t>
      </w:r>
      <w:r w:rsidR="00A40A2B">
        <w:rPr>
          <w:b/>
        </w:rPr>
        <w:t xml:space="preserve"> Complaints and</w:t>
      </w:r>
      <w:r>
        <w:rPr>
          <w:b/>
        </w:rPr>
        <w:t xml:space="preserve"> Investigations, Investigations Officer </w:t>
      </w:r>
      <w:r>
        <w:t xml:space="preserve">with </w:t>
      </w:r>
      <w:r w:rsidR="002E37F5">
        <w:t>1</w:t>
      </w:r>
      <w:r w:rsidR="00A40A2B">
        <w:t>2</w:t>
      </w:r>
      <w:r>
        <w:t xml:space="preserve">+ years of progressive investigations experience, specializing in investigations, complaints management, information management, communications, and stakeholder engagement. </w:t>
      </w:r>
      <w:r w:rsidR="00BB0553">
        <w:t>Currently consulting, advising and advocating for professions, families and patients.</w:t>
      </w:r>
    </w:p>
    <w:p w:rsidR="005A76CA" w:rsidRDefault="00C96C3A">
      <w:pPr>
        <w:spacing w:after="81" w:line="259" w:lineRule="auto"/>
        <w:ind w:left="713" w:firstLine="0"/>
      </w:pPr>
      <w:r>
        <w:rPr>
          <w:sz w:val="12"/>
        </w:rPr>
        <w:t xml:space="preserve"> </w:t>
      </w:r>
    </w:p>
    <w:p w:rsidR="005A76CA" w:rsidRDefault="00C96C3A">
      <w:pPr>
        <w:spacing w:line="360" w:lineRule="auto"/>
        <w:ind w:left="351" w:right="156"/>
      </w:pPr>
      <w:r>
        <w:rPr>
          <w:b/>
        </w:rPr>
        <w:t>Industry Experience</w:t>
      </w:r>
      <w:r>
        <w:t>:</w:t>
      </w:r>
      <w:r>
        <w:rPr>
          <w:b/>
        </w:rPr>
        <w:t xml:space="preserve"> </w:t>
      </w:r>
      <w:r>
        <w:t>Provincial Government, Medical Examiner Office, Professional Associations and Healthcare</w:t>
      </w:r>
      <w:r w:rsidR="00B979D9">
        <w:t xml:space="preserve">. In </w:t>
      </w:r>
      <w:r w:rsidR="00B979D9" w:rsidRPr="00B979D9">
        <w:t>the healthcare system</w:t>
      </w:r>
      <w:r w:rsidR="00BB25F9">
        <w:t>,</w:t>
      </w:r>
      <w:r w:rsidR="00B979D9" w:rsidRPr="00B979D9">
        <w:t xml:space="preserve"> establish</w:t>
      </w:r>
      <w:r w:rsidR="00BB25F9">
        <w:t>ed</w:t>
      </w:r>
      <w:r w:rsidR="00B979D9" w:rsidRPr="00B979D9">
        <w:t xml:space="preserve"> the</w:t>
      </w:r>
      <w:r w:rsidR="00B979D9">
        <w:t xml:space="preserve"> heart valve procurement program</w:t>
      </w:r>
      <w:r w:rsidR="00B979D9" w:rsidRPr="00B979D9">
        <w:t>, managing and training staff</w:t>
      </w:r>
      <w:r w:rsidR="00B979D9">
        <w:t xml:space="preserve"> for surgical recovery and processing of tissue for transplant</w:t>
      </w:r>
      <w:r w:rsidR="00B979D9" w:rsidRPr="00B979D9">
        <w:t xml:space="preserve">.  </w:t>
      </w:r>
      <w:r w:rsidR="00B979D9">
        <w:t xml:space="preserve"> </w:t>
      </w:r>
      <w:r>
        <w:rPr>
          <w:sz w:val="12"/>
        </w:rPr>
        <w:t xml:space="preserve"> </w:t>
      </w:r>
    </w:p>
    <w:p w:rsidR="005A76CA" w:rsidRDefault="00C96C3A">
      <w:pPr>
        <w:spacing w:after="84" w:line="259" w:lineRule="auto"/>
        <w:ind w:left="713" w:firstLine="0"/>
      </w:pPr>
      <w:r>
        <w:rPr>
          <w:sz w:val="12"/>
        </w:rPr>
        <w:t xml:space="preserve"> </w:t>
      </w:r>
    </w:p>
    <w:p w:rsidR="005A76CA" w:rsidRDefault="00C96C3A">
      <w:pPr>
        <w:spacing w:line="358" w:lineRule="auto"/>
        <w:ind w:left="351" w:right="156"/>
      </w:pPr>
      <w:r>
        <w:rPr>
          <w:b/>
        </w:rPr>
        <w:t>Educational Accomplishments</w:t>
      </w:r>
      <w:r>
        <w:t>:</w:t>
      </w:r>
      <w:r>
        <w:rPr>
          <w:b/>
        </w:rPr>
        <w:t xml:space="preserve"> </w:t>
      </w:r>
      <w:r>
        <w:t xml:space="preserve">Bachelor of Science degree, NCIT basic and specialized. Other professional development in the areas of </w:t>
      </w:r>
      <w:r w:rsidR="00B979D9">
        <w:t xml:space="preserve">investigative </w:t>
      </w:r>
      <w:r>
        <w:t>interviewing, evidence gathering, crisis intervention</w:t>
      </w:r>
      <w:r w:rsidR="00B979D9">
        <w:t>, sexual assault, misconduct and abuse investigations, suicide intervention</w:t>
      </w:r>
      <w:r>
        <w:t xml:space="preserve">, and </w:t>
      </w:r>
      <w:r w:rsidR="00B979D9">
        <w:t>occupational health and safety</w:t>
      </w:r>
      <w:r w:rsidR="00A40A2B">
        <w:t>.</w:t>
      </w:r>
    </w:p>
    <w:p w:rsidR="005A76CA" w:rsidRDefault="00C96C3A">
      <w:pPr>
        <w:spacing w:after="115" w:line="259" w:lineRule="auto"/>
        <w:ind w:left="0" w:firstLine="0"/>
      </w:pPr>
      <w:r>
        <w:rPr>
          <w:sz w:val="8"/>
        </w:rPr>
        <w:t xml:space="preserve"> </w:t>
      </w:r>
    </w:p>
    <w:p w:rsidR="005A76CA" w:rsidRDefault="00C96C3A">
      <w:pPr>
        <w:spacing w:after="142" w:line="259" w:lineRule="auto"/>
        <w:ind w:left="0" w:firstLine="0"/>
      </w:pPr>
      <w:r>
        <w:rPr>
          <w:sz w:val="8"/>
        </w:rPr>
        <w:t xml:space="preserve"> </w:t>
      </w:r>
    </w:p>
    <w:p w:rsidR="005A76CA" w:rsidRDefault="00C96C3A">
      <w:pPr>
        <w:pBdr>
          <w:top w:val="single" w:sz="17" w:space="0" w:color="000000"/>
        </w:pBdr>
        <w:shd w:val="clear" w:color="auto" w:fill="DAEEF3"/>
        <w:spacing w:after="278" w:line="259" w:lineRule="auto"/>
        <w:ind w:left="17" w:firstLine="0"/>
        <w:jc w:val="center"/>
      </w:pPr>
      <w:r>
        <w:rPr>
          <w:b/>
          <w:sz w:val="4"/>
        </w:rPr>
        <w:t xml:space="preserve"> </w:t>
      </w:r>
    </w:p>
    <w:p w:rsidR="005A76CA" w:rsidRDefault="00C96C3A">
      <w:pPr>
        <w:pStyle w:val="Heading1"/>
        <w:ind w:left="27"/>
      </w:pPr>
      <w:r>
        <w:t xml:space="preserve">INVESTIGATIONS AND COMMUNICATIONS EXPERTISE </w:t>
      </w:r>
    </w:p>
    <w:p w:rsidR="005A76CA" w:rsidRDefault="00C96C3A">
      <w:pPr>
        <w:pBdr>
          <w:top w:val="single" w:sz="17" w:space="0" w:color="000000"/>
        </w:pBdr>
        <w:shd w:val="clear" w:color="auto" w:fill="DAEEF3"/>
        <w:spacing w:after="110" w:line="259" w:lineRule="auto"/>
        <w:ind w:left="17" w:firstLine="0"/>
        <w:jc w:val="center"/>
      </w:pPr>
      <w:r>
        <w:rPr>
          <w:b/>
          <w:sz w:val="4"/>
        </w:rPr>
        <w:t xml:space="preserve"> </w:t>
      </w:r>
    </w:p>
    <w:p w:rsidR="005A76CA" w:rsidRDefault="00C96C3A">
      <w:pPr>
        <w:spacing w:after="160" w:line="259" w:lineRule="auto"/>
        <w:ind w:left="341" w:firstLine="0"/>
      </w:pPr>
      <w:r>
        <w:rPr>
          <w:sz w:val="10"/>
        </w:rPr>
        <w:t xml:space="preserve"> </w:t>
      </w:r>
    </w:p>
    <w:p w:rsidR="005A76CA" w:rsidRDefault="00C96C3A">
      <w:pPr>
        <w:spacing w:after="116" w:line="259" w:lineRule="auto"/>
        <w:ind w:left="351"/>
      </w:pPr>
      <w:r>
        <w:rPr>
          <w:b/>
        </w:rPr>
        <w:t xml:space="preserve">Ethics and Regulatory Compliance Programs </w:t>
      </w:r>
    </w:p>
    <w:p w:rsidR="005A76CA" w:rsidRDefault="00C96C3A">
      <w:pPr>
        <w:numPr>
          <w:ilvl w:val="0"/>
          <w:numId w:val="2"/>
        </w:numPr>
        <w:spacing w:line="362" w:lineRule="auto"/>
        <w:ind w:right="156" w:hanging="360"/>
      </w:pPr>
      <w:r>
        <w:t xml:space="preserve">A demonstrated commitment to conducting all duties in a manner in accordance with the ethics and integrity demanded by the profession, which includes pro-active due diligence to ensure all investigations comply with related acts, regulations, guidelines, and policies. </w:t>
      </w:r>
    </w:p>
    <w:p w:rsidR="005A76CA" w:rsidRDefault="00C96C3A">
      <w:pPr>
        <w:spacing w:after="84" w:line="259" w:lineRule="auto"/>
        <w:ind w:left="713" w:firstLine="0"/>
      </w:pPr>
      <w:r>
        <w:rPr>
          <w:sz w:val="12"/>
        </w:rPr>
        <w:t xml:space="preserve"> </w:t>
      </w:r>
    </w:p>
    <w:p w:rsidR="005A76CA" w:rsidRDefault="00C96C3A">
      <w:pPr>
        <w:spacing w:after="116" w:line="259" w:lineRule="auto"/>
        <w:ind w:left="351"/>
      </w:pPr>
      <w:r>
        <w:rPr>
          <w:b/>
        </w:rPr>
        <w:t xml:space="preserve">Investigations </w:t>
      </w:r>
    </w:p>
    <w:p w:rsidR="005A76CA" w:rsidRDefault="00C96C3A">
      <w:pPr>
        <w:numPr>
          <w:ilvl w:val="0"/>
          <w:numId w:val="2"/>
        </w:numPr>
        <w:spacing w:line="362" w:lineRule="auto"/>
        <w:ind w:right="156" w:hanging="360"/>
      </w:pPr>
      <w:r>
        <w:lastRenderedPageBreak/>
        <w:t xml:space="preserve">Excellent ability to plan and conduct investigations that instill stakeholder confidence. Outstanding ability to interview, gather and analyse evidence, interpret and apply legislation, communicate (ex. formal presentations), and make recommendations (ex. Suspensions). </w:t>
      </w:r>
      <w:r w:rsidR="00B979D9">
        <w:t xml:space="preserve">I uphold strong principles to ensure procedural fairness and ethical handling of complaints for all complainants, witnesses and investigated persons. </w:t>
      </w:r>
    </w:p>
    <w:p w:rsidR="005A76CA" w:rsidRDefault="00C96C3A">
      <w:pPr>
        <w:spacing w:after="84" w:line="259" w:lineRule="auto"/>
        <w:ind w:left="713" w:firstLine="0"/>
      </w:pPr>
      <w:r>
        <w:rPr>
          <w:sz w:val="12"/>
        </w:rPr>
        <w:t xml:space="preserve"> </w:t>
      </w:r>
    </w:p>
    <w:p w:rsidR="005A76CA" w:rsidRDefault="00C96C3A">
      <w:pPr>
        <w:spacing w:after="116" w:line="259" w:lineRule="auto"/>
        <w:ind w:left="351"/>
      </w:pPr>
      <w:r>
        <w:rPr>
          <w:b/>
        </w:rPr>
        <w:t xml:space="preserve">Complaints Management </w:t>
      </w:r>
    </w:p>
    <w:p w:rsidR="005A76CA" w:rsidRDefault="00C96C3A">
      <w:pPr>
        <w:numPr>
          <w:ilvl w:val="0"/>
          <w:numId w:val="2"/>
        </w:numPr>
        <w:spacing w:line="362" w:lineRule="auto"/>
        <w:ind w:right="156" w:hanging="360"/>
      </w:pPr>
      <w:r>
        <w:t xml:space="preserve">Proven experience managing the intake of stakeholder complaints, which includes the ability to receive and review information, plan and execute investigations using best practice investigative tools, conduct risk analysis, and communicate with all stakeholders.  </w:t>
      </w:r>
    </w:p>
    <w:p w:rsidR="005A76CA" w:rsidRDefault="00C96C3A">
      <w:pPr>
        <w:numPr>
          <w:ilvl w:val="0"/>
          <w:numId w:val="2"/>
        </w:numPr>
        <w:spacing w:line="365" w:lineRule="auto"/>
        <w:ind w:right="156" w:hanging="360"/>
      </w:pPr>
      <w:r>
        <w:t xml:space="preserve">Resolution of complaints management, mediation of involved and collaboration to ensure the successful execution of the process outlined in the HPA.  </w:t>
      </w:r>
    </w:p>
    <w:p w:rsidR="005A76CA" w:rsidRDefault="00C96C3A">
      <w:pPr>
        <w:spacing w:after="81" w:line="259" w:lineRule="auto"/>
        <w:ind w:left="713" w:firstLine="0"/>
      </w:pPr>
      <w:r>
        <w:rPr>
          <w:sz w:val="12"/>
        </w:rPr>
        <w:t xml:space="preserve"> </w:t>
      </w:r>
    </w:p>
    <w:p w:rsidR="005A76CA" w:rsidRDefault="00C96C3A">
      <w:pPr>
        <w:spacing w:after="116" w:line="259" w:lineRule="auto"/>
        <w:ind w:left="351"/>
      </w:pPr>
      <w:r>
        <w:rPr>
          <w:b/>
        </w:rPr>
        <w:t xml:space="preserve">Information Management </w:t>
      </w:r>
    </w:p>
    <w:p w:rsidR="005A76CA" w:rsidRDefault="00C96C3A">
      <w:pPr>
        <w:numPr>
          <w:ilvl w:val="0"/>
          <w:numId w:val="2"/>
        </w:numPr>
        <w:spacing w:line="362" w:lineRule="auto"/>
        <w:ind w:right="156" w:hanging="360"/>
      </w:pPr>
      <w:r>
        <w:t xml:space="preserve">Excellent knowledge of the “rules of evidence”, which also includes the ability to identify, classify, document, collect, and manage all types and forms of evidence ensuring proper techniques are used to ensure the secure custody and confidential storage of evidence.  </w:t>
      </w:r>
    </w:p>
    <w:p w:rsidR="005A76CA" w:rsidRDefault="00C96C3A">
      <w:pPr>
        <w:spacing w:after="0" w:line="259" w:lineRule="auto"/>
        <w:ind w:left="713" w:firstLine="0"/>
      </w:pPr>
      <w:r>
        <w:rPr>
          <w:sz w:val="12"/>
        </w:rPr>
        <w:t xml:space="preserve"> </w:t>
      </w:r>
    </w:p>
    <w:p w:rsidR="005A76CA" w:rsidRDefault="00C96C3A">
      <w:pPr>
        <w:spacing w:after="116" w:line="259" w:lineRule="auto"/>
        <w:ind w:left="351"/>
      </w:pPr>
      <w:r>
        <w:rPr>
          <w:b/>
        </w:rPr>
        <w:t xml:space="preserve">Communications and Stakeholder Engagement </w:t>
      </w:r>
    </w:p>
    <w:p w:rsidR="005A76CA" w:rsidRDefault="00C96C3A">
      <w:pPr>
        <w:numPr>
          <w:ilvl w:val="0"/>
          <w:numId w:val="2"/>
        </w:numPr>
        <w:spacing w:line="361" w:lineRule="auto"/>
        <w:ind w:right="156" w:hanging="360"/>
      </w:pPr>
      <w:r>
        <w:t xml:space="preserve">Outstanding ability to positively communicate, consult and/ or negotiate with a variety of different, and sometimes competing, stakeholders (ex. leaders, regulatory bodies) as well as the conduct team. Analysis of situation and change to mitigate risk, follow process and provide direction for resolutions will ensure I would be an effective member of the leadership team.  </w:t>
      </w:r>
      <w:r>
        <w:br w:type="page"/>
      </w:r>
    </w:p>
    <w:p w:rsidR="005A76CA" w:rsidRDefault="00C96C3A">
      <w:pPr>
        <w:spacing w:after="84" w:line="259" w:lineRule="auto"/>
        <w:ind w:left="0" w:firstLine="0"/>
      </w:pPr>
      <w:r>
        <w:rPr>
          <w:sz w:val="2"/>
        </w:rPr>
        <w:lastRenderedPageBreak/>
        <w:t xml:space="preserve"> </w:t>
      </w:r>
    </w:p>
    <w:p w:rsidR="005A76CA" w:rsidRDefault="00C96C3A">
      <w:pPr>
        <w:pBdr>
          <w:top w:val="single" w:sz="17" w:space="0" w:color="000000"/>
        </w:pBdr>
        <w:shd w:val="clear" w:color="auto" w:fill="DAEEF3"/>
        <w:spacing w:after="278" w:line="259" w:lineRule="auto"/>
        <w:ind w:left="17" w:firstLine="0"/>
        <w:jc w:val="center"/>
      </w:pPr>
      <w:r>
        <w:rPr>
          <w:b/>
          <w:sz w:val="4"/>
        </w:rPr>
        <w:t xml:space="preserve"> </w:t>
      </w:r>
    </w:p>
    <w:p w:rsidR="005A76CA" w:rsidRDefault="00C96C3A">
      <w:pPr>
        <w:pStyle w:val="Heading1"/>
        <w:ind w:left="27"/>
      </w:pPr>
      <w:r>
        <w:t xml:space="preserve">WORK EXPERIENCE </w:t>
      </w:r>
    </w:p>
    <w:p w:rsidR="005A76CA" w:rsidRDefault="00C96C3A">
      <w:pPr>
        <w:pBdr>
          <w:top w:val="single" w:sz="17" w:space="0" w:color="000000"/>
        </w:pBdr>
        <w:shd w:val="clear" w:color="auto" w:fill="DAEEF3"/>
        <w:spacing w:after="242" w:line="259" w:lineRule="auto"/>
        <w:ind w:left="17" w:firstLine="0"/>
        <w:jc w:val="center"/>
      </w:pPr>
      <w:r>
        <w:rPr>
          <w:b/>
          <w:sz w:val="4"/>
        </w:rPr>
        <w:t xml:space="preserve"> </w:t>
      </w:r>
    </w:p>
    <w:p w:rsidR="005A76CA" w:rsidRDefault="00C96C3A">
      <w:pPr>
        <w:tabs>
          <w:tab w:val="center" w:pos="4001"/>
          <w:tab w:val="right" w:pos="10191"/>
        </w:tabs>
        <w:spacing w:after="112" w:line="259" w:lineRule="auto"/>
        <w:ind w:left="0" w:firstLine="0"/>
      </w:pPr>
      <w:r>
        <w:rPr>
          <w:rFonts w:ascii="Calibri" w:eastAsia="Calibri" w:hAnsi="Calibri" w:cs="Calibri"/>
        </w:rPr>
        <w:tab/>
      </w:r>
      <w:r>
        <w:rPr>
          <w:b/>
        </w:rPr>
        <w:t>Investigations Officer</w:t>
      </w:r>
      <w:r>
        <w:t xml:space="preserve">: </w:t>
      </w:r>
      <w:r>
        <w:rPr>
          <w:i/>
        </w:rPr>
        <w:t xml:space="preserve">College and Association of Registered Nurses of </w:t>
      </w:r>
      <w:r>
        <w:rPr>
          <w:i/>
        </w:rPr>
        <w:tab/>
      </w:r>
      <w:r>
        <w:rPr>
          <w:b/>
        </w:rPr>
        <w:t xml:space="preserve">2019 to </w:t>
      </w:r>
      <w:r w:rsidR="009E7989">
        <w:rPr>
          <w:b/>
        </w:rPr>
        <w:t>2022</w:t>
      </w:r>
    </w:p>
    <w:p w:rsidR="005A76CA" w:rsidRDefault="00C96C3A">
      <w:pPr>
        <w:spacing w:after="0" w:line="259" w:lineRule="auto"/>
        <w:ind w:left="444"/>
      </w:pPr>
      <w:r>
        <w:rPr>
          <w:i/>
        </w:rPr>
        <w:t xml:space="preserve">Alberta          </w:t>
      </w:r>
    </w:p>
    <w:p w:rsidR="005A76CA" w:rsidRDefault="00C96C3A">
      <w:pPr>
        <w:spacing w:after="180" w:line="259" w:lineRule="auto"/>
        <w:ind w:left="341" w:firstLine="0"/>
      </w:pPr>
      <w:r>
        <w:rPr>
          <w:sz w:val="10"/>
        </w:rPr>
        <w:t xml:space="preserve"> </w:t>
      </w:r>
    </w:p>
    <w:p w:rsidR="005A76CA" w:rsidRDefault="00C96C3A">
      <w:pPr>
        <w:numPr>
          <w:ilvl w:val="0"/>
          <w:numId w:val="3"/>
        </w:numPr>
        <w:spacing w:after="119"/>
        <w:ind w:right="156" w:hanging="360"/>
      </w:pPr>
      <w:r>
        <w:t xml:space="preserve">Main duties include, but are not limited to: </w:t>
      </w:r>
    </w:p>
    <w:p w:rsidR="005A76CA" w:rsidRDefault="00C96C3A">
      <w:pPr>
        <w:spacing w:line="360" w:lineRule="auto"/>
        <w:ind w:left="1361" w:right="156" w:hanging="360"/>
      </w:pPr>
      <w:r>
        <w:rPr>
          <w:rFonts w:ascii="Segoe UI Symbol" w:eastAsia="Segoe UI Symbol" w:hAnsi="Segoe UI Symbol" w:cs="Segoe UI Symbol"/>
        </w:rPr>
        <w:t>−</w:t>
      </w:r>
      <w:r>
        <w:t xml:space="preserve"> </w:t>
      </w:r>
      <w:r>
        <w:rPr>
          <w:u w:val="single" w:color="000000"/>
        </w:rPr>
        <w:t>Investigations</w:t>
      </w:r>
      <w:r>
        <w:t xml:space="preserve">: Ensure investigations are safely, securely, and confidentially conducted in accordance with HPA, professional conduct policies and procedures, code of ethics and standards of investigative practice. </w:t>
      </w:r>
    </w:p>
    <w:p w:rsidR="005A76CA" w:rsidRDefault="00C96C3A">
      <w:pPr>
        <w:spacing w:after="180" w:line="259" w:lineRule="auto"/>
        <w:ind w:left="341" w:firstLine="0"/>
      </w:pPr>
      <w:r>
        <w:rPr>
          <w:sz w:val="10"/>
        </w:rPr>
        <w:t xml:space="preserve"> </w:t>
      </w:r>
    </w:p>
    <w:p w:rsidR="005A76CA" w:rsidRDefault="00C96C3A">
      <w:pPr>
        <w:tabs>
          <w:tab w:val="center" w:pos="3708"/>
          <w:tab w:val="right" w:pos="10191"/>
        </w:tabs>
        <w:spacing w:after="116" w:line="259" w:lineRule="auto"/>
        <w:ind w:left="0" w:firstLine="0"/>
      </w:pPr>
      <w:r>
        <w:rPr>
          <w:rFonts w:ascii="Calibri" w:eastAsia="Calibri" w:hAnsi="Calibri" w:cs="Calibri"/>
        </w:rPr>
        <w:tab/>
      </w:r>
      <w:r>
        <w:rPr>
          <w:b/>
        </w:rPr>
        <w:t>Senior Advisor, Complaints &amp; Investigations</w:t>
      </w:r>
      <w:r>
        <w:t xml:space="preserve">: </w:t>
      </w:r>
      <w:r>
        <w:rPr>
          <w:i/>
        </w:rPr>
        <w:t xml:space="preserve">Alberta College of </w:t>
      </w:r>
      <w:r>
        <w:rPr>
          <w:i/>
        </w:rPr>
        <w:tab/>
      </w:r>
      <w:r>
        <w:rPr>
          <w:b/>
        </w:rPr>
        <w:t xml:space="preserve">2017 to 2019 </w:t>
      </w:r>
    </w:p>
    <w:p w:rsidR="005A76CA" w:rsidRDefault="00C96C3A">
      <w:pPr>
        <w:spacing w:after="125" w:line="259" w:lineRule="auto"/>
        <w:ind w:left="444"/>
      </w:pPr>
      <w:r>
        <w:rPr>
          <w:i/>
        </w:rPr>
        <w:t xml:space="preserve">Paramedics            </w:t>
      </w:r>
      <w:r>
        <w:rPr>
          <w:b/>
        </w:rPr>
        <w:t xml:space="preserve"> </w:t>
      </w:r>
    </w:p>
    <w:p w:rsidR="005A76CA" w:rsidRDefault="00C96C3A">
      <w:pPr>
        <w:numPr>
          <w:ilvl w:val="0"/>
          <w:numId w:val="3"/>
        </w:numPr>
        <w:spacing w:line="361" w:lineRule="auto"/>
        <w:ind w:right="156" w:hanging="360"/>
      </w:pPr>
      <w:r>
        <w:t xml:space="preserve">This senior-level position is responsible for conducting professional conduct investigations, resolutions, which also includes informing and educating members, employers, stakeholders and the public in relation to the conduct process within the College. (Note: When required, take on the role of Acting Complaints Director.) </w:t>
      </w:r>
    </w:p>
    <w:p w:rsidR="005A76CA" w:rsidRDefault="00C96C3A">
      <w:pPr>
        <w:spacing w:after="163" w:line="259" w:lineRule="auto"/>
        <w:ind w:left="713" w:firstLine="0"/>
      </w:pPr>
      <w:r>
        <w:rPr>
          <w:sz w:val="6"/>
        </w:rPr>
        <w:t xml:space="preserve"> </w:t>
      </w:r>
    </w:p>
    <w:p w:rsidR="005A76CA" w:rsidRDefault="00C96C3A">
      <w:pPr>
        <w:numPr>
          <w:ilvl w:val="0"/>
          <w:numId w:val="3"/>
        </w:numPr>
        <w:ind w:right="156" w:hanging="360"/>
      </w:pPr>
      <w:r>
        <w:t xml:space="preserve">Main duties include, but are not limited to: </w:t>
      </w:r>
    </w:p>
    <w:tbl>
      <w:tblPr>
        <w:tblStyle w:val="TableGrid"/>
        <w:tblW w:w="9361" w:type="dxa"/>
        <w:tblInd w:w="713" w:type="dxa"/>
        <w:tblLook w:val="04A0"/>
      </w:tblPr>
      <w:tblGrid>
        <w:gridCol w:w="648"/>
        <w:gridCol w:w="8713"/>
      </w:tblGrid>
      <w:tr w:rsidR="005A76CA">
        <w:trPr>
          <w:trHeight w:val="1146"/>
        </w:trPr>
        <w:tc>
          <w:tcPr>
            <w:tcW w:w="648" w:type="dxa"/>
            <w:tcBorders>
              <w:top w:val="nil"/>
              <w:left w:val="nil"/>
              <w:bottom w:val="nil"/>
              <w:right w:val="nil"/>
            </w:tcBorders>
          </w:tcPr>
          <w:p w:rsidR="005A76CA" w:rsidRDefault="00C96C3A">
            <w:pPr>
              <w:spacing w:after="634" w:line="259" w:lineRule="auto"/>
              <w:ind w:left="49" w:firstLine="0"/>
              <w:jc w:val="center"/>
            </w:pPr>
            <w:r>
              <w:rPr>
                <w:rFonts w:ascii="Segoe UI Symbol" w:eastAsia="Segoe UI Symbol" w:hAnsi="Segoe UI Symbol" w:cs="Segoe UI Symbol"/>
              </w:rPr>
              <w:t>−</w:t>
            </w:r>
            <w:r>
              <w:t xml:space="preserve"> </w:t>
            </w:r>
          </w:p>
          <w:p w:rsidR="005A76CA" w:rsidRDefault="00C96C3A">
            <w:pPr>
              <w:spacing w:after="0" w:line="259" w:lineRule="auto"/>
              <w:ind w:left="0" w:firstLine="0"/>
            </w:pPr>
            <w:r>
              <w:rPr>
                <w:sz w:val="2"/>
              </w:rPr>
              <w:t xml:space="preserve"> </w:t>
            </w:r>
          </w:p>
        </w:tc>
        <w:tc>
          <w:tcPr>
            <w:tcW w:w="8713" w:type="dxa"/>
            <w:tcBorders>
              <w:top w:val="nil"/>
              <w:left w:val="nil"/>
              <w:bottom w:val="nil"/>
              <w:right w:val="nil"/>
            </w:tcBorders>
          </w:tcPr>
          <w:p w:rsidR="005A76CA" w:rsidRDefault="00C96C3A">
            <w:pPr>
              <w:spacing w:after="0" w:line="259" w:lineRule="auto"/>
              <w:ind w:left="0" w:firstLine="0"/>
            </w:pPr>
            <w:r>
              <w:rPr>
                <w:u w:val="single" w:color="000000"/>
              </w:rPr>
              <w:t>Investigations</w:t>
            </w:r>
            <w:r>
              <w:t>: Ensure investigations are safely, securely, and confidentially conducted in accordance with HPA</w:t>
            </w:r>
            <w:r w:rsidR="006825BB">
              <w:t xml:space="preserve">, </w:t>
            </w:r>
            <w:r>
              <w:t xml:space="preserve">professional conduct policies and procedures, code of ethics and standards of investigative practice. </w:t>
            </w:r>
          </w:p>
        </w:tc>
      </w:tr>
      <w:tr w:rsidR="005A76CA">
        <w:trPr>
          <w:trHeight w:val="1176"/>
        </w:trPr>
        <w:tc>
          <w:tcPr>
            <w:tcW w:w="648" w:type="dxa"/>
            <w:tcBorders>
              <w:top w:val="nil"/>
              <w:left w:val="nil"/>
              <w:bottom w:val="nil"/>
              <w:right w:val="nil"/>
            </w:tcBorders>
          </w:tcPr>
          <w:p w:rsidR="005A76CA" w:rsidRDefault="00C96C3A">
            <w:pPr>
              <w:spacing w:after="634" w:line="259" w:lineRule="auto"/>
              <w:ind w:left="49" w:firstLine="0"/>
              <w:jc w:val="center"/>
            </w:pPr>
            <w:r>
              <w:rPr>
                <w:rFonts w:ascii="Segoe UI Symbol" w:eastAsia="Segoe UI Symbol" w:hAnsi="Segoe UI Symbol" w:cs="Segoe UI Symbol"/>
              </w:rPr>
              <w:t>−</w:t>
            </w:r>
            <w:r>
              <w:t xml:space="preserve"> </w:t>
            </w:r>
          </w:p>
          <w:p w:rsidR="005A76CA" w:rsidRDefault="00C96C3A">
            <w:pPr>
              <w:spacing w:after="0" w:line="259" w:lineRule="auto"/>
              <w:ind w:left="0" w:firstLine="0"/>
            </w:pPr>
            <w:r>
              <w:rPr>
                <w:sz w:val="2"/>
              </w:rPr>
              <w:t xml:space="preserve"> </w:t>
            </w:r>
          </w:p>
        </w:tc>
        <w:tc>
          <w:tcPr>
            <w:tcW w:w="8713" w:type="dxa"/>
            <w:tcBorders>
              <w:top w:val="nil"/>
              <w:left w:val="nil"/>
              <w:bottom w:val="nil"/>
              <w:right w:val="nil"/>
            </w:tcBorders>
          </w:tcPr>
          <w:p w:rsidR="005A76CA" w:rsidRDefault="00C96C3A">
            <w:pPr>
              <w:spacing w:after="0" w:line="259" w:lineRule="auto"/>
              <w:ind w:left="0" w:firstLine="0"/>
            </w:pPr>
            <w:r>
              <w:rPr>
                <w:u w:val="single" w:color="000000"/>
              </w:rPr>
              <w:t>Complaints Management</w:t>
            </w:r>
            <w:r>
              <w:t xml:space="preserve">: Manage initial complaint intake, conduct preliminary assessment, and makes recommendation to investigate (or not). Investigate. Conduct risk analysis (ex. public safety). Make recommendations. Mediate resolutions. </w:t>
            </w:r>
          </w:p>
        </w:tc>
      </w:tr>
      <w:tr w:rsidR="005A76CA">
        <w:trPr>
          <w:trHeight w:val="1176"/>
        </w:trPr>
        <w:tc>
          <w:tcPr>
            <w:tcW w:w="648" w:type="dxa"/>
            <w:tcBorders>
              <w:top w:val="nil"/>
              <w:left w:val="nil"/>
              <w:bottom w:val="nil"/>
              <w:right w:val="nil"/>
            </w:tcBorders>
          </w:tcPr>
          <w:p w:rsidR="005A76CA" w:rsidRDefault="00C96C3A">
            <w:pPr>
              <w:spacing w:after="634" w:line="259" w:lineRule="auto"/>
              <w:ind w:left="49" w:firstLine="0"/>
              <w:jc w:val="center"/>
            </w:pPr>
            <w:r>
              <w:rPr>
                <w:rFonts w:ascii="Segoe UI Symbol" w:eastAsia="Segoe UI Symbol" w:hAnsi="Segoe UI Symbol" w:cs="Segoe UI Symbol"/>
              </w:rPr>
              <w:t>−</w:t>
            </w:r>
            <w:r>
              <w:t xml:space="preserve"> </w:t>
            </w:r>
          </w:p>
          <w:p w:rsidR="005A76CA" w:rsidRDefault="00C96C3A">
            <w:pPr>
              <w:spacing w:after="0" w:line="259" w:lineRule="auto"/>
              <w:ind w:left="0" w:firstLine="0"/>
            </w:pPr>
            <w:r>
              <w:rPr>
                <w:sz w:val="2"/>
              </w:rPr>
              <w:t xml:space="preserve"> </w:t>
            </w:r>
          </w:p>
        </w:tc>
        <w:tc>
          <w:tcPr>
            <w:tcW w:w="8713" w:type="dxa"/>
            <w:tcBorders>
              <w:top w:val="nil"/>
              <w:left w:val="nil"/>
              <w:bottom w:val="nil"/>
              <w:right w:val="nil"/>
            </w:tcBorders>
          </w:tcPr>
          <w:p w:rsidR="005A76CA" w:rsidRDefault="00C96C3A">
            <w:pPr>
              <w:spacing w:after="0" w:line="361" w:lineRule="auto"/>
              <w:ind w:left="0" w:firstLine="0"/>
            </w:pPr>
            <w:r>
              <w:rPr>
                <w:u w:val="single" w:color="000000"/>
              </w:rPr>
              <w:t>Communications</w:t>
            </w:r>
            <w:r>
              <w:t xml:space="preserve">: Provide educational opportunities with members. Use active listening and interviewing skills. Diffuse high conflict situations. Negotiate when appropriate. </w:t>
            </w:r>
          </w:p>
          <w:p w:rsidR="005A76CA" w:rsidRDefault="00C96C3A">
            <w:pPr>
              <w:spacing w:after="0" w:line="259" w:lineRule="auto"/>
              <w:ind w:left="0" w:firstLine="0"/>
            </w:pPr>
            <w:r>
              <w:t xml:space="preserve">Compose letters, reports, and legal documents. Participate in policy development. </w:t>
            </w:r>
          </w:p>
        </w:tc>
      </w:tr>
      <w:tr w:rsidR="005A76CA">
        <w:trPr>
          <w:trHeight w:val="240"/>
        </w:trPr>
        <w:tc>
          <w:tcPr>
            <w:tcW w:w="648" w:type="dxa"/>
            <w:tcBorders>
              <w:top w:val="nil"/>
              <w:left w:val="nil"/>
              <w:bottom w:val="nil"/>
              <w:right w:val="nil"/>
            </w:tcBorders>
          </w:tcPr>
          <w:p w:rsidR="005A76CA" w:rsidRDefault="00C96C3A">
            <w:pPr>
              <w:spacing w:after="0" w:line="259" w:lineRule="auto"/>
              <w:ind w:left="49" w:firstLine="0"/>
              <w:jc w:val="center"/>
            </w:pPr>
            <w:r>
              <w:rPr>
                <w:rFonts w:ascii="Segoe UI Symbol" w:eastAsia="Segoe UI Symbol" w:hAnsi="Segoe UI Symbol" w:cs="Segoe UI Symbol"/>
              </w:rPr>
              <w:t>−</w:t>
            </w:r>
            <w:r>
              <w:t xml:space="preserve"> </w:t>
            </w:r>
          </w:p>
        </w:tc>
        <w:tc>
          <w:tcPr>
            <w:tcW w:w="8713" w:type="dxa"/>
            <w:tcBorders>
              <w:top w:val="nil"/>
              <w:left w:val="nil"/>
              <w:bottom w:val="nil"/>
              <w:right w:val="nil"/>
            </w:tcBorders>
          </w:tcPr>
          <w:p w:rsidR="005A76CA" w:rsidRDefault="00C96C3A">
            <w:pPr>
              <w:spacing w:after="0" w:line="259" w:lineRule="auto"/>
              <w:ind w:left="0" w:firstLine="0"/>
            </w:pPr>
            <w:r>
              <w:rPr>
                <w:u w:val="single" w:color="000000"/>
              </w:rPr>
              <w:t>Stakeholder Engagement</w:t>
            </w:r>
            <w:r>
              <w:t xml:space="preserve">: Respond to inquiries, facilitate meetings, and act </w:t>
            </w:r>
          </w:p>
        </w:tc>
      </w:tr>
    </w:tbl>
    <w:p w:rsidR="005A76CA" w:rsidRDefault="00C96C3A">
      <w:pPr>
        <w:spacing w:line="358" w:lineRule="auto"/>
        <w:ind w:left="1371" w:right="156"/>
      </w:pPr>
      <w:proofErr w:type="gramStart"/>
      <w:r>
        <w:t>professionally</w:t>
      </w:r>
      <w:proofErr w:type="gramEnd"/>
      <w:r>
        <w:t xml:space="preserve"> with all stakeholders (ex. members, union, HPA, public, etc.). Manage “resolution and follow-up” processes with tact, discretion, and confidentiality. </w:t>
      </w:r>
    </w:p>
    <w:p w:rsidR="005A76CA" w:rsidRDefault="00C96C3A">
      <w:pPr>
        <w:spacing w:after="103" w:line="259" w:lineRule="auto"/>
        <w:ind w:left="713" w:firstLine="0"/>
      </w:pPr>
      <w:r>
        <w:rPr>
          <w:sz w:val="12"/>
        </w:rPr>
        <w:t xml:space="preserve"> </w:t>
      </w:r>
    </w:p>
    <w:p w:rsidR="00BB25F9" w:rsidRDefault="00C96C3A">
      <w:pPr>
        <w:tabs>
          <w:tab w:val="center" w:pos="4088"/>
          <w:tab w:val="right" w:pos="10191"/>
        </w:tabs>
        <w:spacing w:after="131" w:line="259" w:lineRule="auto"/>
        <w:ind w:left="0" w:firstLine="0"/>
        <w:rPr>
          <w:rFonts w:ascii="Calibri" w:eastAsia="Calibri" w:hAnsi="Calibri" w:cs="Calibri"/>
        </w:rPr>
      </w:pPr>
      <w:r>
        <w:rPr>
          <w:rFonts w:ascii="Calibri" w:eastAsia="Calibri" w:hAnsi="Calibri" w:cs="Calibri"/>
        </w:rPr>
        <w:tab/>
      </w:r>
    </w:p>
    <w:p w:rsidR="00BB25F9" w:rsidRDefault="00BB25F9">
      <w:pPr>
        <w:tabs>
          <w:tab w:val="center" w:pos="4088"/>
          <w:tab w:val="right" w:pos="10191"/>
        </w:tabs>
        <w:spacing w:after="131" w:line="259" w:lineRule="auto"/>
        <w:ind w:left="0" w:firstLine="0"/>
        <w:rPr>
          <w:rFonts w:ascii="Calibri" w:eastAsia="Calibri" w:hAnsi="Calibri" w:cs="Calibri"/>
        </w:rPr>
      </w:pPr>
    </w:p>
    <w:p w:rsidR="005A76CA" w:rsidRDefault="00C96C3A">
      <w:pPr>
        <w:tabs>
          <w:tab w:val="center" w:pos="4088"/>
          <w:tab w:val="right" w:pos="10191"/>
        </w:tabs>
        <w:spacing w:after="131" w:line="259" w:lineRule="auto"/>
        <w:ind w:left="0" w:firstLine="0"/>
      </w:pPr>
      <w:r>
        <w:rPr>
          <w:b/>
        </w:rPr>
        <w:lastRenderedPageBreak/>
        <w:t>Investigator</w:t>
      </w:r>
      <w:r>
        <w:t xml:space="preserve">: </w:t>
      </w:r>
      <w:r>
        <w:rPr>
          <w:i/>
        </w:rPr>
        <w:t xml:space="preserve">Office of the Chief Medical Examiner, Government of Alberta      </w:t>
      </w:r>
      <w:r>
        <w:rPr>
          <w:i/>
        </w:rPr>
        <w:tab/>
      </w:r>
      <w:r>
        <w:rPr>
          <w:b/>
        </w:rPr>
        <w:t xml:space="preserve">2011 to </w:t>
      </w:r>
      <w:r w:rsidR="00B979D9">
        <w:rPr>
          <w:b/>
        </w:rPr>
        <w:t>2018</w:t>
      </w:r>
    </w:p>
    <w:p w:rsidR="005A76CA" w:rsidRDefault="00C96C3A">
      <w:pPr>
        <w:numPr>
          <w:ilvl w:val="0"/>
          <w:numId w:val="3"/>
        </w:numPr>
        <w:spacing w:line="365" w:lineRule="auto"/>
        <w:ind w:right="156" w:hanging="360"/>
      </w:pPr>
      <w:r>
        <w:t xml:space="preserve">Responsible to conduct detailed investigations of homicides, suicides, sudden unexpected natural or accidental deaths in accordance with the Fatalities Inquiry Act. </w:t>
      </w:r>
    </w:p>
    <w:p w:rsidR="005A76CA" w:rsidRDefault="00C96C3A">
      <w:pPr>
        <w:spacing w:after="163" w:line="259" w:lineRule="auto"/>
        <w:ind w:left="713" w:firstLine="0"/>
      </w:pPr>
      <w:r>
        <w:rPr>
          <w:sz w:val="6"/>
        </w:rPr>
        <w:t xml:space="preserve"> </w:t>
      </w:r>
    </w:p>
    <w:p w:rsidR="005A76CA" w:rsidRDefault="00C96C3A">
      <w:pPr>
        <w:numPr>
          <w:ilvl w:val="0"/>
          <w:numId w:val="3"/>
        </w:numPr>
        <w:spacing w:after="119"/>
        <w:ind w:right="156" w:hanging="360"/>
      </w:pPr>
      <w:r>
        <w:t xml:space="preserve">Main duties include, but are not limited to: </w:t>
      </w:r>
    </w:p>
    <w:p w:rsidR="005A76CA" w:rsidRDefault="00C96C3A">
      <w:pPr>
        <w:spacing w:line="360" w:lineRule="auto"/>
        <w:ind w:left="1361" w:right="156" w:hanging="360"/>
      </w:pPr>
      <w:r>
        <w:rPr>
          <w:rFonts w:ascii="Segoe UI Symbol" w:eastAsia="Segoe UI Symbol" w:hAnsi="Segoe UI Symbol" w:cs="Segoe UI Symbol"/>
        </w:rPr>
        <w:t>−</w:t>
      </w:r>
      <w:r>
        <w:t xml:space="preserve"> </w:t>
      </w:r>
      <w:r>
        <w:rPr>
          <w:u w:val="single" w:color="000000"/>
        </w:rPr>
        <w:t>Investigations</w:t>
      </w:r>
      <w:r>
        <w:t xml:space="preserve">: Similar investigative duties to above role with ACP. Also, includes performing viewings (i.e. for identification and / or evidence gathering purposes). </w:t>
      </w:r>
    </w:p>
    <w:p w:rsidR="005A76CA" w:rsidRDefault="00C96C3A">
      <w:pPr>
        <w:spacing w:after="0" w:line="259" w:lineRule="auto"/>
        <w:ind w:left="713" w:firstLine="0"/>
      </w:pPr>
      <w:r>
        <w:rPr>
          <w:sz w:val="2"/>
        </w:rPr>
        <w:t xml:space="preserve"> </w:t>
      </w:r>
    </w:p>
    <w:p w:rsidR="005A76CA" w:rsidRDefault="00C96C3A">
      <w:pPr>
        <w:spacing w:line="360" w:lineRule="auto"/>
        <w:ind w:left="1361" w:right="156" w:hanging="360"/>
      </w:pPr>
      <w:r>
        <w:rPr>
          <w:rFonts w:ascii="Segoe UI Symbol" w:eastAsia="Segoe UI Symbol" w:hAnsi="Segoe UI Symbol" w:cs="Segoe UI Symbol"/>
        </w:rPr>
        <w:t>−</w:t>
      </w:r>
      <w:r>
        <w:t xml:space="preserve"> </w:t>
      </w:r>
      <w:r>
        <w:rPr>
          <w:u w:val="single" w:color="000000"/>
        </w:rPr>
        <w:t>Communications</w:t>
      </w:r>
      <w:r>
        <w:t xml:space="preserve">: Similar in scope (ex. evidence gathering) to above role with ACP. Also includes on-site, scene integrity. </w:t>
      </w:r>
    </w:p>
    <w:p w:rsidR="005A76CA" w:rsidRDefault="00C96C3A">
      <w:pPr>
        <w:spacing w:after="202" w:line="259" w:lineRule="auto"/>
        <w:ind w:left="713" w:firstLine="0"/>
      </w:pPr>
      <w:r>
        <w:rPr>
          <w:sz w:val="2"/>
        </w:rPr>
        <w:t xml:space="preserve"> </w:t>
      </w:r>
    </w:p>
    <w:p w:rsidR="005A76CA" w:rsidRDefault="00C96C3A">
      <w:pPr>
        <w:spacing w:line="360" w:lineRule="auto"/>
        <w:ind w:left="1361" w:right="156" w:hanging="360"/>
      </w:pPr>
      <w:r>
        <w:rPr>
          <w:rFonts w:ascii="Segoe UI Symbol" w:eastAsia="Segoe UI Symbol" w:hAnsi="Segoe UI Symbol" w:cs="Segoe UI Symbol"/>
        </w:rPr>
        <w:t>−</w:t>
      </w:r>
      <w:r>
        <w:t xml:space="preserve"> </w:t>
      </w:r>
      <w:r>
        <w:rPr>
          <w:u w:val="single" w:color="000000"/>
        </w:rPr>
        <w:t>Stakeholder Engagement</w:t>
      </w:r>
      <w:r>
        <w:t xml:space="preserve">: Build respectful and professional relationships with other health care professionals, police, and others (ex. funeral homes). </w:t>
      </w:r>
    </w:p>
    <w:p w:rsidR="005A76CA" w:rsidRDefault="00C96C3A">
      <w:pPr>
        <w:spacing w:after="0" w:line="259" w:lineRule="auto"/>
        <w:ind w:left="713" w:firstLine="0"/>
      </w:pPr>
      <w:r>
        <w:rPr>
          <w:sz w:val="12"/>
        </w:rPr>
        <w:t xml:space="preserve"> </w:t>
      </w:r>
    </w:p>
    <w:tbl>
      <w:tblPr>
        <w:tblStyle w:val="TableGrid"/>
        <w:tblW w:w="9706" w:type="dxa"/>
        <w:tblInd w:w="449" w:type="dxa"/>
        <w:tblLook w:val="04A0"/>
      </w:tblPr>
      <w:tblGrid>
        <w:gridCol w:w="8334"/>
        <w:gridCol w:w="1372"/>
      </w:tblGrid>
      <w:tr w:rsidR="005A76CA">
        <w:trPr>
          <w:trHeight w:val="495"/>
        </w:trPr>
        <w:tc>
          <w:tcPr>
            <w:tcW w:w="8334" w:type="dxa"/>
            <w:tcBorders>
              <w:top w:val="nil"/>
              <w:left w:val="nil"/>
              <w:bottom w:val="nil"/>
              <w:right w:val="nil"/>
            </w:tcBorders>
          </w:tcPr>
          <w:p w:rsidR="005A76CA" w:rsidRDefault="00A9788F">
            <w:pPr>
              <w:spacing w:after="11" w:line="259" w:lineRule="auto"/>
              <w:ind w:left="0" w:firstLine="0"/>
            </w:pPr>
            <w:r>
              <w:rPr>
                <w:b/>
              </w:rPr>
              <w:t xml:space="preserve">Business </w:t>
            </w:r>
            <w:r w:rsidR="00C96C3A">
              <w:rPr>
                <w:b/>
              </w:rPr>
              <w:t>Owner / General Manager</w:t>
            </w:r>
            <w:r w:rsidR="00C96C3A">
              <w:t xml:space="preserve">: </w:t>
            </w:r>
            <w:r w:rsidR="00C96C3A">
              <w:rPr>
                <w:i/>
              </w:rPr>
              <w:t xml:space="preserve">Businesses </w:t>
            </w:r>
            <w:r>
              <w:rPr>
                <w:i/>
              </w:rPr>
              <w:t>(construction, design, retail)</w:t>
            </w:r>
            <w:r w:rsidR="00C96C3A">
              <w:rPr>
                <w:i/>
              </w:rPr>
              <w:t xml:space="preserve">                   </w:t>
            </w:r>
            <w:r w:rsidR="00C96C3A">
              <w:rPr>
                <w:b/>
              </w:rPr>
              <w:t xml:space="preserve"> </w:t>
            </w:r>
          </w:p>
          <w:p w:rsidR="005A76CA" w:rsidRDefault="00C96C3A">
            <w:pPr>
              <w:spacing w:after="0" w:line="259" w:lineRule="auto"/>
              <w:ind w:left="264" w:firstLine="0"/>
            </w:pPr>
            <w:r>
              <w:rPr>
                <w:sz w:val="12"/>
              </w:rPr>
              <w:t xml:space="preserve"> </w:t>
            </w:r>
          </w:p>
        </w:tc>
        <w:tc>
          <w:tcPr>
            <w:tcW w:w="1372" w:type="dxa"/>
            <w:tcBorders>
              <w:top w:val="nil"/>
              <w:left w:val="nil"/>
              <w:bottom w:val="nil"/>
              <w:right w:val="nil"/>
            </w:tcBorders>
          </w:tcPr>
          <w:p w:rsidR="005A76CA" w:rsidRDefault="00C96C3A">
            <w:pPr>
              <w:spacing w:after="0" w:line="259" w:lineRule="auto"/>
              <w:ind w:left="0" w:firstLine="0"/>
              <w:jc w:val="both"/>
            </w:pPr>
            <w:r>
              <w:rPr>
                <w:b/>
              </w:rPr>
              <w:t xml:space="preserve">2003 to 2018 </w:t>
            </w:r>
          </w:p>
        </w:tc>
      </w:tr>
      <w:tr w:rsidR="005A76CA">
        <w:trPr>
          <w:trHeight w:val="517"/>
        </w:trPr>
        <w:tc>
          <w:tcPr>
            <w:tcW w:w="8334" w:type="dxa"/>
            <w:tcBorders>
              <w:top w:val="nil"/>
              <w:left w:val="nil"/>
              <w:bottom w:val="nil"/>
              <w:right w:val="nil"/>
            </w:tcBorders>
          </w:tcPr>
          <w:p w:rsidR="005A76CA" w:rsidRDefault="00C96C3A">
            <w:pPr>
              <w:spacing w:after="11" w:line="259" w:lineRule="auto"/>
              <w:ind w:left="0" w:firstLine="0"/>
            </w:pPr>
            <w:r>
              <w:rPr>
                <w:b/>
              </w:rPr>
              <w:t>Advisor</w:t>
            </w:r>
            <w:r>
              <w:t xml:space="preserve">: </w:t>
            </w:r>
            <w:r>
              <w:rPr>
                <w:i/>
              </w:rPr>
              <w:t xml:space="preserve">Workplace Health and Safety, Government of Alberta     </w:t>
            </w:r>
          </w:p>
          <w:p w:rsidR="005A76CA" w:rsidRDefault="00C96C3A">
            <w:pPr>
              <w:spacing w:after="0" w:line="259" w:lineRule="auto"/>
              <w:ind w:left="264" w:firstLine="0"/>
            </w:pPr>
            <w:r>
              <w:rPr>
                <w:sz w:val="12"/>
              </w:rPr>
              <w:t xml:space="preserve"> </w:t>
            </w:r>
          </w:p>
        </w:tc>
        <w:tc>
          <w:tcPr>
            <w:tcW w:w="1372" w:type="dxa"/>
            <w:tcBorders>
              <w:top w:val="nil"/>
              <w:left w:val="nil"/>
              <w:bottom w:val="nil"/>
              <w:right w:val="nil"/>
            </w:tcBorders>
          </w:tcPr>
          <w:p w:rsidR="005A76CA" w:rsidRDefault="00C96C3A">
            <w:pPr>
              <w:spacing w:after="0" w:line="259" w:lineRule="auto"/>
              <w:ind w:left="0" w:firstLine="0"/>
              <w:jc w:val="both"/>
            </w:pPr>
            <w:r>
              <w:rPr>
                <w:b/>
              </w:rPr>
              <w:t xml:space="preserve">2001 to 2002 </w:t>
            </w:r>
          </w:p>
        </w:tc>
      </w:tr>
      <w:tr w:rsidR="005A76CA">
        <w:trPr>
          <w:trHeight w:val="230"/>
        </w:trPr>
        <w:tc>
          <w:tcPr>
            <w:tcW w:w="8334" w:type="dxa"/>
            <w:tcBorders>
              <w:top w:val="nil"/>
              <w:left w:val="nil"/>
              <w:bottom w:val="nil"/>
              <w:right w:val="nil"/>
            </w:tcBorders>
          </w:tcPr>
          <w:p w:rsidR="005A76CA" w:rsidRDefault="00C96C3A">
            <w:pPr>
              <w:spacing w:after="0" w:line="259" w:lineRule="auto"/>
              <w:ind w:left="0" w:firstLine="0"/>
            </w:pPr>
            <w:r>
              <w:rPr>
                <w:b/>
              </w:rPr>
              <w:t>Technologist</w:t>
            </w:r>
            <w:r>
              <w:t xml:space="preserve">: </w:t>
            </w:r>
            <w:r>
              <w:rPr>
                <w:i/>
              </w:rPr>
              <w:t xml:space="preserve">Comprehensive Tissue Centre, Capital Health </w:t>
            </w:r>
          </w:p>
        </w:tc>
        <w:tc>
          <w:tcPr>
            <w:tcW w:w="1372" w:type="dxa"/>
            <w:tcBorders>
              <w:top w:val="nil"/>
              <w:left w:val="nil"/>
              <w:bottom w:val="nil"/>
              <w:right w:val="nil"/>
            </w:tcBorders>
          </w:tcPr>
          <w:p w:rsidR="005A76CA" w:rsidRDefault="00C96C3A">
            <w:pPr>
              <w:spacing w:after="0" w:line="259" w:lineRule="auto"/>
              <w:ind w:left="2" w:firstLine="0"/>
              <w:jc w:val="both"/>
            </w:pPr>
            <w:r>
              <w:rPr>
                <w:b/>
              </w:rPr>
              <w:t xml:space="preserve">1996 to 1999 </w:t>
            </w:r>
          </w:p>
        </w:tc>
      </w:tr>
    </w:tbl>
    <w:p w:rsidR="005A76CA" w:rsidRDefault="00C96C3A">
      <w:pPr>
        <w:spacing w:after="0" w:line="259" w:lineRule="auto"/>
        <w:ind w:left="444"/>
      </w:pPr>
      <w:r>
        <w:rPr>
          <w:i/>
        </w:rPr>
        <w:t xml:space="preserve">Authority- </w:t>
      </w:r>
      <w:r w:rsidR="00A40A2B">
        <w:rPr>
          <w:i/>
        </w:rPr>
        <w:t xml:space="preserve">Heart Valve Procurement </w:t>
      </w:r>
      <w:r>
        <w:rPr>
          <w:i/>
        </w:rPr>
        <w:t xml:space="preserve">Program Development                                                         </w:t>
      </w:r>
      <w:r>
        <w:t xml:space="preserve"> </w:t>
      </w:r>
    </w:p>
    <w:p w:rsidR="005A76CA" w:rsidRDefault="00C96C3A">
      <w:pPr>
        <w:spacing w:after="0" w:line="259" w:lineRule="auto"/>
        <w:ind w:left="0" w:firstLine="0"/>
      </w:pPr>
      <w:r>
        <w:rPr>
          <w:sz w:val="8"/>
        </w:rPr>
        <w:t xml:space="preserve"> </w:t>
      </w:r>
      <w:r>
        <w:rPr>
          <w:sz w:val="8"/>
        </w:rPr>
        <w:tab/>
        <w:t xml:space="preserve"> </w:t>
      </w:r>
      <w:r>
        <w:br w:type="page"/>
      </w:r>
    </w:p>
    <w:p w:rsidR="005A76CA" w:rsidRDefault="00C96C3A">
      <w:pPr>
        <w:pBdr>
          <w:top w:val="single" w:sz="17" w:space="0" w:color="000000"/>
        </w:pBdr>
        <w:shd w:val="clear" w:color="auto" w:fill="DAEEF3"/>
        <w:spacing w:after="278" w:line="259" w:lineRule="auto"/>
        <w:ind w:left="17" w:firstLine="0"/>
        <w:jc w:val="center"/>
      </w:pPr>
      <w:r>
        <w:rPr>
          <w:b/>
          <w:sz w:val="4"/>
        </w:rPr>
        <w:lastRenderedPageBreak/>
        <w:t xml:space="preserve"> </w:t>
      </w:r>
    </w:p>
    <w:p w:rsidR="005A76CA" w:rsidRDefault="00C96C3A">
      <w:pPr>
        <w:pStyle w:val="Heading1"/>
        <w:ind w:left="27"/>
      </w:pPr>
      <w:r>
        <w:t xml:space="preserve">EDUCATION AND PROFESSIONAL DEVELOPMENT </w:t>
      </w:r>
    </w:p>
    <w:p w:rsidR="005A76CA" w:rsidRDefault="00C96C3A">
      <w:pPr>
        <w:pBdr>
          <w:top w:val="single" w:sz="17" w:space="0" w:color="000000"/>
        </w:pBdr>
        <w:shd w:val="clear" w:color="auto" w:fill="DAEEF3"/>
        <w:spacing w:after="113" w:line="259" w:lineRule="auto"/>
        <w:ind w:left="17" w:firstLine="0"/>
        <w:jc w:val="center"/>
      </w:pPr>
      <w:r>
        <w:rPr>
          <w:b/>
          <w:sz w:val="4"/>
        </w:rPr>
        <w:t xml:space="preserve"> </w:t>
      </w:r>
    </w:p>
    <w:p w:rsidR="005A76CA" w:rsidRDefault="00C96C3A">
      <w:pPr>
        <w:spacing w:after="180" w:line="259" w:lineRule="auto"/>
        <w:ind w:left="341" w:firstLine="0"/>
      </w:pPr>
      <w:r>
        <w:rPr>
          <w:sz w:val="10"/>
        </w:rPr>
        <w:t xml:space="preserve"> </w:t>
      </w:r>
    </w:p>
    <w:p w:rsidR="005A76CA" w:rsidRDefault="00C96C3A">
      <w:pPr>
        <w:tabs>
          <w:tab w:val="center" w:pos="2981"/>
          <w:tab w:val="right" w:pos="10191"/>
        </w:tabs>
        <w:spacing w:after="116" w:line="259" w:lineRule="auto"/>
        <w:ind w:left="0" w:firstLine="0"/>
      </w:pPr>
      <w:r>
        <w:rPr>
          <w:rFonts w:ascii="Calibri" w:eastAsia="Calibri" w:hAnsi="Calibri" w:cs="Calibri"/>
        </w:rPr>
        <w:tab/>
      </w:r>
      <w:r>
        <w:rPr>
          <w:b/>
        </w:rPr>
        <w:t>Bachelor of Science Degree</w:t>
      </w:r>
      <w:r>
        <w:t xml:space="preserve">: </w:t>
      </w:r>
      <w:r>
        <w:rPr>
          <w:i/>
        </w:rPr>
        <w:t>Concordia University</w:t>
      </w:r>
      <w:r>
        <w:t xml:space="preserve">     </w:t>
      </w:r>
      <w:r>
        <w:rPr>
          <w:b/>
        </w:rPr>
        <w:t xml:space="preserve"> </w:t>
      </w:r>
      <w:r>
        <w:rPr>
          <w:b/>
        </w:rPr>
        <w:tab/>
        <w:t xml:space="preserve">1997 </w:t>
      </w:r>
    </w:p>
    <w:p w:rsidR="005A76CA" w:rsidRDefault="00C96C3A">
      <w:pPr>
        <w:tabs>
          <w:tab w:val="center" w:pos="505"/>
          <w:tab w:val="center" w:pos="3059"/>
        </w:tabs>
        <w:ind w:left="0" w:firstLine="0"/>
      </w:pPr>
      <w:r>
        <w:rPr>
          <w:rFonts w:ascii="Calibri" w:eastAsia="Calibri" w:hAnsi="Calibri" w:cs="Calibri"/>
        </w:rPr>
        <w:tab/>
      </w:r>
      <w:r>
        <w:rPr>
          <w:rFonts w:ascii="Wingdings" w:eastAsia="Wingdings" w:hAnsi="Wingdings" w:cs="Wingdings"/>
        </w:rPr>
        <w:t>▪</w:t>
      </w:r>
      <w:r>
        <w:t xml:space="preserve"> </w:t>
      </w:r>
      <w:r>
        <w:tab/>
        <w:t xml:space="preserve">Major: Biological Sciences; Minor: Psychology </w:t>
      </w:r>
    </w:p>
    <w:p w:rsidR="005A76CA" w:rsidRDefault="00C96C3A">
      <w:pPr>
        <w:spacing w:after="0" w:line="259" w:lineRule="auto"/>
        <w:ind w:left="713" w:firstLine="0"/>
      </w:pPr>
      <w:r>
        <w:rPr>
          <w:sz w:val="12"/>
        </w:rPr>
        <w:t xml:space="preserve"> </w:t>
      </w:r>
    </w:p>
    <w:p w:rsidR="005A76CA" w:rsidRDefault="00C96C3A">
      <w:pPr>
        <w:tabs>
          <w:tab w:val="center" w:pos="1831"/>
          <w:tab w:val="center" w:pos="10092"/>
        </w:tabs>
        <w:spacing w:after="116" w:line="259" w:lineRule="auto"/>
        <w:ind w:left="0" w:firstLine="0"/>
      </w:pPr>
      <w:r>
        <w:rPr>
          <w:rFonts w:ascii="Calibri" w:eastAsia="Calibri" w:hAnsi="Calibri" w:cs="Calibri"/>
        </w:rPr>
        <w:tab/>
      </w:r>
      <w:r>
        <w:rPr>
          <w:b/>
        </w:rPr>
        <w:t xml:space="preserve">Professional Development </w:t>
      </w:r>
      <w:r>
        <w:rPr>
          <w:b/>
        </w:rPr>
        <w:tab/>
        <w:t xml:space="preserve">  </w:t>
      </w:r>
    </w:p>
    <w:p w:rsidR="005A76CA" w:rsidRDefault="00C96C3A">
      <w:pPr>
        <w:pStyle w:val="Heading2"/>
        <w:tabs>
          <w:tab w:val="center" w:pos="505"/>
          <w:tab w:val="center" w:pos="2802"/>
        </w:tabs>
        <w:spacing w:after="126"/>
        <w:ind w:left="0" w:firstLine="0"/>
      </w:pPr>
      <w:r>
        <w:rPr>
          <w:rFonts w:ascii="Calibri" w:eastAsia="Calibri" w:hAnsi="Calibri" w:cs="Calibri"/>
          <w:u w:val="none"/>
        </w:rPr>
        <w:tab/>
      </w:r>
      <w:r>
        <w:rPr>
          <w:rFonts w:ascii="Wingdings" w:eastAsia="Wingdings" w:hAnsi="Wingdings" w:cs="Wingdings"/>
          <w:u w:val="none"/>
        </w:rPr>
        <w:t>▪</w:t>
      </w:r>
      <w:r>
        <w:rPr>
          <w:u w:val="none"/>
        </w:rPr>
        <w:t xml:space="preserve"> </w:t>
      </w:r>
      <w:r>
        <w:rPr>
          <w:u w:val="none"/>
        </w:rPr>
        <w:tab/>
      </w:r>
      <w:r>
        <w:t>Investigations / Complaints Management</w:t>
      </w:r>
      <w:r>
        <w:rPr>
          <w:u w:val="none"/>
        </w:rPr>
        <w:t xml:space="preserve"> </w:t>
      </w:r>
    </w:p>
    <w:p w:rsidR="005A76CA" w:rsidRDefault="00C96C3A">
      <w:pPr>
        <w:spacing w:after="71"/>
        <w:ind w:left="1011" w:right="156"/>
      </w:pPr>
      <w:r>
        <w:rPr>
          <w:rFonts w:ascii="Segoe UI Symbol" w:eastAsia="Segoe UI Symbol" w:hAnsi="Segoe UI Symbol" w:cs="Segoe UI Symbol"/>
        </w:rPr>
        <w:t>−</w:t>
      </w:r>
      <w:r>
        <w:t xml:space="preserve"> National Certified Investigator: </w:t>
      </w:r>
      <w:r>
        <w:rPr>
          <w:i/>
        </w:rPr>
        <w:t>CLEAR Basic and Specialized</w:t>
      </w:r>
      <w:r>
        <w:t xml:space="preserve"> </w:t>
      </w:r>
    </w:p>
    <w:p w:rsidR="00034131" w:rsidRPr="00034131" w:rsidRDefault="00C96C3A" w:rsidP="00034131">
      <w:pPr>
        <w:spacing w:after="73"/>
        <w:ind w:left="1011" w:right="156"/>
        <w:rPr>
          <w:i/>
        </w:rPr>
      </w:pPr>
      <w:bookmarkStart w:id="0" w:name="_Hlk134597609"/>
      <w:r>
        <w:rPr>
          <w:rFonts w:ascii="Segoe UI Symbol" w:eastAsia="Segoe UI Symbol" w:hAnsi="Segoe UI Symbol" w:cs="Segoe UI Symbol"/>
        </w:rPr>
        <w:t>−</w:t>
      </w:r>
      <w:r>
        <w:t xml:space="preserve"> Investigative Interviewing: </w:t>
      </w:r>
      <w:r w:rsidR="00034131">
        <w:rPr>
          <w:i/>
        </w:rPr>
        <w:t>Workplace Institute</w:t>
      </w:r>
    </w:p>
    <w:bookmarkEnd w:id="0"/>
    <w:p w:rsidR="00034131" w:rsidRDefault="00C96C3A" w:rsidP="00A9788F">
      <w:pPr>
        <w:spacing w:line="360" w:lineRule="auto"/>
        <w:ind w:left="1011" w:right="156"/>
      </w:pPr>
      <w:r>
        <w:rPr>
          <w:rFonts w:ascii="Segoe UI Symbol" w:eastAsia="Segoe UI Symbol" w:hAnsi="Segoe UI Symbol" w:cs="Segoe UI Symbol"/>
        </w:rPr>
        <w:t>−</w:t>
      </w:r>
      <w:r>
        <w:t xml:space="preserve"> Investigation Interviewing</w:t>
      </w:r>
      <w:r w:rsidR="00A9788F">
        <w:t>:</w:t>
      </w:r>
      <w:r>
        <w:t xml:space="preserve"> Crimes Against Children Training: </w:t>
      </w:r>
      <w:r>
        <w:rPr>
          <w:i/>
        </w:rPr>
        <w:t>Edmonton Police Service</w:t>
      </w:r>
      <w:r>
        <w:t xml:space="preserve"> </w:t>
      </w:r>
    </w:p>
    <w:p w:rsidR="00A9788F" w:rsidRPr="00034131" w:rsidRDefault="00A9788F" w:rsidP="00A9788F">
      <w:pPr>
        <w:spacing w:after="73" w:line="480" w:lineRule="auto"/>
        <w:ind w:left="1011" w:right="156"/>
        <w:rPr>
          <w:i/>
        </w:rPr>
      </w:pPr>
      <w:r>
        <w:rPr>
          <w:rFonts w:ascii="Segoe UI Symbol" w:eastAsia="Segoe UI Symbol" w:hAnsi="Segoe UI Symbol" w:cs="Segoe UI Symbol"/>
        </w:rPr>
        <w:t>−</w:t>
      </w:r>
      <w:r>
        <w:t xml:space="preserve"> Critical Incident Stress Peer Support Trainer – </w:t>
      </w:r>
      <w:r w:rsidRPr="00A9788F">
        <w:rPr>
          <w:i/>
          <w:iCs/>
        </w:rPr>
        <w:t>Land Force Western Area CAF</w:t>
      </w:r>
    </w:p>
    <w:p w:rsidR="005A76CA" w:rsidRDefault="00C96C3A">
      <w:pPr>
        <w:pStyle w:val="Heading2"/>
        <w:tabs>
          <w:tab w:val="center" w:pos="505"/>
          <w:tab w:val="center" w:pos="2967"/>
        </w:tabs>
        <w:ind w:left="0" w:firstLine="0"/>
        <w:rPr>
          <w:u w:val="none"/>
        </w:rPr>
      </w:pPr>
      <w:r>
        <w:rPr>
          <w:rFonts w:ascii="Calibri" w:eastAsia="Calibri" w:hAnsi="Calibri" w:cs="Calibri"/>
          <w:u w:val="none"/>
        </w:rPr>
        <w:tab/>
      </w:r>
      <w:r>
        <w:rPr>
          <w:rFonts w:ascii="Wingdings" w:eastAsia="Wingdings" w:hAnsi="Wingdings" w:cs="Wingdings"/>
          <w:u w:val="none"/>
        </w:rPr>
        <w:t>▪</w:t>
      </w:r>
      <w:r>
        <w:rPr>
          <w:u w:val="none"/>
        </w:rPr>
        <w:t xml:space="preserve"> </w:t>
      </w:r>
      <w:r>
        <w:rPr>
          <w:u w:val="none"/>
        </w:rPr>
        <w:tab/>
      </w:r>
      <w:r>
        <w:t>Communications / Stakeholder Engagement</w:t>
      </w:r>
      <w:r>
        <w:rPr>
          <w:u w:val="none"/>
        </w:rPr>
        <w:t xml:space="preserve"> </w:t>
      </w:r>
    </w:p>
    <w:p w:rsidR="00A9788F" w:rsidRPr="00A9788F" w:rsidRDefault="00A9788F" w:rsidP="00A9788F"/>
    <w:tbl>
      <w:tblPr>
        <w:tblStyle w:val="TableGrid"/>
        <w:tblW w:w="8211" w:type="dxa"/>
        <w:tblInd w:w="1001" w:type="dxa"/>
        <w:tblLook w:val="04A0"/>
      </w:tblPr>
      <w:tblGrid>
        <w:gridCol w:w="360"/>
        <w:gridCol w:w="7851"/>
      </w:tblGrid>
      <w:tr w:rsidR="005A76CA">
        <w:trPr>
          <w:trHeight w:val="301"/>
        </w:trPr>
        <w:tc>
          <w:tcPr>
            <w:tcW w:w="360" w:type="dxa"/>
            <w:tcBorders>
              <w:top w:val="nil"/>
              <w:left w:val="nil"/>
              <w:bottom w:val="nil"/>
              <w:right w:val="nil"/>
            </w:tcBorders>
          </w:tcPr>
          <w:p w:rsidR="005A76CA" w:rsidRDefault="00C96C3A" w:rsidP="00A9788F">
            <w:pPr>
              <w:spacing w:after="0" w:line="360" w:lineRule="auto"/>
              <w:ind w:left="0" w:firstLine="0"/>
            </w:pPr>
            <w:r>
              <w:rPr>
                <w:rFonts w:ascii="Segoe UI Symbol" w:eastAsia="Segoe UI Symbol" w:hAnsi="Segoe UI Symbol" w:cs="Segoe UI Symbol"/>
              </w:rPr>
              <w:t>−</w:t>
            </w:r>
            <w:r>
              <w:t xml:space="preserve"> </w:t>
            </w:r>
          </w:p>
        </w:tc>
        <w:tc>
          <w:tcPr>
            <w:tcW w:w="7851" w:type="dxa"/>
            <w:tcBorders>
              <w:top w:val="nil"/>
              <w:left w:val="nil"/>
              <w:bottom w:val="nil"/>
              <w:right w:val="nil"/>
            </w:tcBorders>
          </w:tcPr>
          <w:p w:rsidR="005A76CA" w:rsidRDefault="00C96C3A" w:rsidP="00A9788F">
            <w:pPr>
              <w:spacing w:after="0" w:line="360" w:lineRule="auto"/>
              <w:ind w:left="0" w:firstLine="0"/>
            </w:pPr>
            <w:r>
              <w:t xml:space="preserve">Advanced Crisis Intervention Training: </w:t>
            </w:r>
            <w:r>
              <w:rPr>
                <w:i/>
              </w:rPr>
              <w:t>Edmonton Police Service</w:t>
            </w:r>
            <w:r>
              <w:t xml:space="preserve"> </w:t>
            </w:r>
          </w:p>
        </w:tc>
      </w:tr>
      <w:tr w:rsidR="005A76CA">
        <w:trPr>
          <w:trHeight w:val="394"/>
        </w:trPr>
        <w:tc>
          <w:tcPr>
            <w:tcW w:w="360" w:type="dxa"/>
            <w:tcBorders>
              <w:top w:val="nil"/>
              <w:left w:val="nil"/>
              <w:bottom w:val="nil"/>
              <w:right w:val="nil"/>
            </w:tcBorders>
          </w:tcPr>
          <w:p w:rsidR="005A76CA" w:rsidRDefault="00C96C3A" w:rsidP="00A9788F">
            <w:pPr>
              <w:spacing w:after="0" w:line="360" w:lineRule="auto"/>
              <w:ind w:left="0" w:firstLine="0"/>
            </w:pPr>
            <w:r>
              <w:rPr>
                <w:rFonts w:ascii="Segoe UI Symbol" w:eastAsia="Segoe UI Symbol" w:hAnsi="Segoe UI Symbol" w:cs="Segoe UI Symbol"/>
              </w:rPr>
              <w:t>−</w:t>
            </w:r>
            <w:r>
              <w:t xml:space="preserve"> </w:t>
            </w:r>
          </w:p>
        </w:tc>
        <w:tc>
          <w:tcPr>
            <w:tcW w:w="7851" w:type="dxa"/>
            <w:tcBorders>
              <w:top w:val="nil"/>
              <w:left w:val="nil"/>
              <w:bottom w:val="nil"/>
              <w:right w:val="nil"/>
            </w:tcBorders>
          </w:tcPr>
          <w:p w:rsidR="005A76CA" w:rsidRDefault="00C96C3A" w:rsidP="00A9788F">
            <w:pPr>
              <w:spacing w:after="0" w:line="360" w:lineRule="auto"/>
              <w:ind w:left="0" w:firstLine="0"/>
              <w:jc w:val="both"/>
            </w:pPr>
            <w:r>
              <w:t xml:space="preserve">First Responder to Sexual Assault Training: </w:t>
            </w:r>
            <w:r>
              <w:rPr>
                <w:i/>
              </w:rPr>
              <w:t>Sexual Assault Centre of Edmonton</w:t>
            </w:r>
            <w:r>
              <w:t xml:space="preserve"> </w:t>
            </w:r>
          </w:p>
        </w:tc>
      </w:tr>
      <w:tr w:rsidR="006825BB">
        <w:trPr>
          <w:trHeight w:val="394"/>
        </w:trPr>
        <w:tc>
          <w:tcPr>
            <w:tcW w:w="360" w:type="dxa"/>
            <w:tcBorders>
              <w:top w:val="nil"/>
              <w:left w:val="nil"/>
              <w:bottom w:val="nil"/>
              <w:right w:val="nil"/>
            </w:tcBorders>
          </w:tcPr>
          <w:p w:rsidR="006825BB" w:rsidRDefault="006825BB">
            <w:pPr>
              <w:spacing w:after="0" w:line="259" w:lineRule="auto"/>
              <w:ind w:left="0" w:firstLine="0"/>
              <w:rPr>
                <w:rFonts w:ascii="Segoe UI Symbol" w:eastAsia="Segoe UI Symbol" w:hAnsi="Segoe UI Symbol" w:cs="Segoe UI Symbol"/>
              </w:rPr>
            </w:pPr>
          </w:p>
        </w:tc>
        <w:tc>
          <w:tcPr>
            <w:tcW w:w="7851" w:type="dxa"/>
            <w:tcBorders>
              <w:top w:val="nil"/>
              <w:left w:val="nil"/>
              <w:bottom w:val="nil"/>
              <w:right w:val="nil"/>
            </w:tcBorders>
          </w:tcPr>
          <w:p w:rsidR="006825BB" w:rsidRDefault="006825BB">
            <w:pPr>
              <w:spacing w:after="0" w:line="259" w:lineRule="auto"/>
              <w:ind w:left="0" w:firstLine="0"/>
              <w:jc w:val="both"/>
            </w:pPr>
            <w:r>
              <w:t>Trauma Informed Care Training</w:t>
            </w:r>
          </w:p>
        </w:tc>
      </w:tr>
      <w:tr w:rsidR="006825BB">
        <w:trPr>
          <w:trHeight w:val="394"/>
        </w:trPr>
        <w:tc>
          <w:tcPr>
            <w:tcW w:w="360" w:type="dxa"/>
            <w:tcBorders>
              <w:top w:val="nil"/>
              <w:left w:val="nil"/>
              <w:bottom w:val="nil"/>
              <w:right w:val="nil"/>
            </w:tcBorders>
          </w:tcPr>
          <w:p w:rsidR="006825BB" w:rsidRPr="006825BB" w:rsidRDefault="006825BB" w:rsidP="006825BB">
            <w:pPr>
              <w:pStyle w:val="ListParagraph"/>
              <w:spacing w:after="0" w:line="259" w:lineRule="auto"/>
              <w:ind w:firstLine="0"/>
              <w:rPr>
                <w:rFonts w:ascii="Segoe UI Symbol" w:eastAsia="Segoe UI Symbol" w:hAnsi="Segoe UI Symbol" w:cs="Segoe UI Symbol"/>
              </w:rPr>
            </w:pPr>
          </w:p>
        </w:tc>
        <w:tc>
          <w:tcPr>
            <w:tcW w:w="7851" w:type="dxa"/>
            <w:tcBorders>
              <w:top w:val="nil"/>
              <w:left w:val="nil"/>
              <w:bottom w:val="nil"/>
              <w:right w:val="nil"/>
            </w:tcBorders>
          </w:tcPr>
          <w:p w:rsidR="006825BB" w:rsidRDefault="006825BB">
            <w:pPr>
              <w:spacing w:after="0" w:line="259" w:lineRule="auto"/>
              <w:ind w:left="0" w:firstLine="0"/>
              <w:jc w:val="both"/>
            </w:pPr>
            <w:r>
              <w:t xml:space="preserve">Investigating Reports of Sexual Misconduct Training: </w:t>
            </w:r>
            <w:r w:rsidRPr="006825BB">
              <w:rPr>
                <w:i/>
                <w:iCs/>
              </w:rPr>
              <w:t>CLEAR</w:t>
            </w:r>
          </w:p>
        </w:tc>
      </w:tr>
      <w:tr w:rsidR="005A76CA">
        <w:trPr>
          <w:trHeight w:val="394"/>
        </w:trPr>
        <w:tc>
          <w:tcPr>
            <w:tcW w:w="360" w:type="dxa"/>
            <w:tcBorders>
              <w:top w:val="nil"/>
              <w:left w:val="nil"/>
              <w:bottom w:val="nil"/>
              <w:right w:val="nil"/>
            </w:tcBorders>
          </w:tcPr>
          <w:p w:rsidR="005A76CA" w:rsidRDefault="00C96C3A">
            <w:pPr>
              <w:spacing w:after="0" w:line="259" w:lineRule="auto"/>
              <w:ind w:left="0" w:firstLine="0"/>
            </w:pPr>
            <w:r>
              <w:rPr>
                <w:rFonts w:ascii="Segoe UI Symbol" w:eastAsia="Segoe UI Symbol" w:hAnsi="Segoe UI Symbol" w:cs="Segoe UI Symbol"/>
              </w:rPr>
              <w:t>−</w:t>
            </w:r>
            <w:r>
              <w:t xml:space="preserve"> </w:t>
            </w:r>
          </w:p>
        </w:tc>
        <w:tc>
          <w:tcPr>
            <w:tcW w:w="7851" w:type="dxa"/>
            <w:tcBorders>
              <w:top w:val="nil"/>
              <w:left w:val="nil"/>
              <w:bottom w:val="nil"/>
              <w:right w:val="nil"/>
            </w:tcBorders>
          </w:tcPr>
          <w:p w:rsidR="005A76CA" w:rsidRDefault="00C96C3A">
            <w:pPr>
              <w:spacing w:after="0" w:line="259" w:lineRule="auto"/>
              <w:ind w:left="0" w:firstLine="0"/>
            </w:pPr>
            <w:r>
              <w:t>International Victims Assistance Presentation:</w:t>
            </w:r>
            <w:r>
              <w:rPr>
                <w:i/>
              </w:rPr>
              <w:t xml:space="preserve"> NOVA Conference</w:t>
            </w:r>
            <w:r>
              <w:t xml:space="preserve"> </w:t>
            </w:r>
          </w:p>
        </w:tc>
      </w:tr>
      <w:tr w:rsidR="005A76CA">
        <w:trPr>
          <w:trHeight w:val="395"/>
        </w:trPr>
        <w:tc>
          <w:tcPr>
            <w:tcW w:w="360" w:type="dxa"/>
            <w:tcBorders>
              <w:top w:val="nil"/>
              <w:left w:val="nil"/>
              <w:bottom w:val="nil"/>
              <w:right w:val="nil"/>
            </w:tcBorders>
          </w:tcPr>
          <w:p w:rsidR="005A76CA" w:rsidRDefault="00C96C3A">
            <w:pPr>
              <w:spacing w:after="0" w:line="259" w:lineRule="auto"/>
              <w:ind w:left="0" w:firstLine="0"/>
            </w:pPr>
            <w:r>
              <w:rPr>
                <w:rFonts w:ascii="Segoe UI Symbol" w:eastAsia="Segoe UI Symbol" w:hAnsi="Segoe UI Symbol" w:cs="Segoe UI Symbol"/>
              </w:rPr>
              <w:t>−</w:t>
            </w:r>
            <w:r>
              <w:t xml:space="preserve"> </w:t>
            </w:r>
          </w:p>
        </w:tc>
        <w:tc>
          <w:tcPr>
            <w:tcW w:w="7851" w:type="dxa"/>
            <w:tcBorders>
              <w:top w:val="nil"/>
              <w:left w:val="nil"/>
              <w:bottom w:val="nil"/>
              <w:right w:val="nil"/>
            </w:tcBorders>
          </w:tcPr>
          <w:p w:rsidR="005A76CA" w:rsidRDefault="00C96C3A">
            <w:pPr>
              <w:spacing w:after="0" w:line="259" w:lineRule="auto"/>
              <w:ind w:left="0" w:firstLine="0"/>
            </w:pPr>
            <w:r>
              <w:t xml:space="preserve">Effective Interpersonal Communications: </w:t>
            </w:r>
            <w:r>
              <w:rPr>
                <w:i/>
              </w:rPr>
              <w:t>Frontline Leadership Training</w:t>
            </w:r>
            <w:r>
              <w:t xml:space="preserve"> </w:t>
            </w:r>
          </w:p>
        </w:tc>
      </w:tr>
      <w:tr w:rsidR="005A76CA">
        <w:trPr>
          <w:trHeight w:val="303"/>
        </w:trPr>
        <w:tc>
          <w:tcPr>
            <w:tcW w:w="360" w:type="dxa"/>
            <w:tcBorders>
              <w:top w:val="nil"/>
              <w:left w:val="nil"/>
              <w:bottom w:val="nil"/>
              <w:right w:val="nil"/>
            </w:tcBorders>
          </w:tcPr>
          <w:p w:rsidR="005A76CA" w:rsidRDefault="00C96C3A">
            <w:pPr>
              <w:spacing w:after="0" w:line="259" w:lineRule="auto"/>
              <w:ind w:left="0" w:firstLine="0"/>
            </w:pPr>
            <w:r>
              <w:rPr>
                <w:rFonts w:ascii="Segoe UI Symbol" w:eastAsia="Segoe UI Symbol" w:hAnsi="Segoe UI Symbol" w:cs="Segoe UI Symbol"/>
              </w:rPr>
              <w:t>−</w:t>
            </w:r>
            <w:r>
              <w:t xml:space="preserve"> </w:t>
            </w:r>
          </w:p>
        </w:tc>
        <w:tc>
          <w:tcPr>
            <w:tcW w:w="7851" w:type="dxa"/>
            <w:tcBorders>
              <w:top w:val="nil"/>
              <w:left w:val="nil"/>
              <w:bottom w:val="nil"/>
              <w:right w:val="nil"/>
            </w:tcBorders>
          </w:tcPr>
          <w:p w:rsidR="005A76CA" w:rsidRDefault="00C96C3A">
            <w:pPr>
              <w:spacing w:after="0" w:line="259" w:lineRule="auto"/>
              <w:ind w:left="0" w:firstLine="0"/>
            </w:pPr>
            <w:r>
              <w:t>Fundamentals of Public Speaking:</w:t>
            </w:r>
            <w:r>
              <w:rPr>
                <w:i/>
              </w:rPr>
              <w:t xml:space="preserve"> Concordia University</w:t>
            </w:r>
            <w:r>
              <w:t xml:space="preserve"> </w:t>
            </w:r>
          </w:p>
        </w:tc>
      </w:tr>
    </w:tbl>
    <w:p w:rsidR="005A76CA" w:rsidRDefault="00C96C3A" w:rsidP="00A9788F">
      <w:pPr>
        <w:spacing w:after="206" w:line="276" w:lineRule="auto"/>
        <w:ind w:left="713" w:firstLine="0"/>
      </w:pPr>
      <w:r>
        <w:rPr>
          <w:sz w:val="2"/>
        </w:rPr>
        <w:t xml:space="preserve"> </w:t>
      </w:r>
    </w:p>
    <w:p w:rsidR="005A76CA" w:rsidRDefault="00C96C3A">
      <w:pPr>
        <w:pStyle w:val="Heading2"/>
        <w:tabs>
          <w:tab w:val="center" w:pos="505"/>
          <w:tab w:val="center" w:pos="2362"/>
        </w:tabs>
        <w:ind w:left="0" w:firstLine="0"/>
        <w:rPr>
          <w:u w:val="none"/>
        </w:rPr>
      </w:pPr>
      <w:r>
        <w:rPr>
          <w:rFonts w:ascii="Calibri" w:eastAsia="Calibri" w:hAnsi="Calibri" w:cs="Calibri"/>
          <w:u w:val="none"/>
        </w:rPr>
        <w:tab/>
      </w:r>
      <w:r>
        <w:rPr>
          <w:rFonts w:ascii="Wingdings" w:eastAsia="Wingdings" w:hAnsi="Wingdings" w:cs="Wingdings"/>
          <w:u w:val="none"/>
        </w:rPr>
        <w:t>▪</w:t>
      </w:r>
      <w:r>
        <w:rPr>
          <w:u w:val="none"/>
        </w:rPr>
        <w:t xml:space="preserve"> </w:t>
      </w:r>
      <w:r>
        <w:rPr>
          <w:u w:val="none"/>
        </w:rPr>
        <w:tab/>
      </w:r>
      <w:r>
        <w:t>Occupational Health and Safety</w:t>
      </w:r>
      <w:r>
        <w:rPr>
          <w:u w:val="none"/>
        </w:rPr>
        <w:t xml:space="preserve"> </w:t>
      </w:r>
    </w:p>
    <w:p w:rsidR="00A9788F" w:rsidRPr="00A9788F" w:rsidRDefault="00A9788F" w:rsidP="00A9788F"/>
    <w:tbl>
      <w:tblPr>
        <w:tblStyle w:val="TableGrid"/>
        <w:tblW w:w="7553" w:type="dxa"/>
        <w:tblInd w:w="1001" w:type="dxa"/>
        <w:tblLook w:val="04A0"/>
      </w:tblPr>
      <w:tblGrid>
        <w:gridCol w:w="360"/>
        <w:gridCol w:w="7193"/>
      </w:tblGrid>
      <w:tr w:rsidR="005A76CA">
        <w:trPr>
          <w:trHeight w:val="301"/>
        </w:trPr>
        <w:tc>
          <w:tcPr>
            <w:tcW w:w="360" w:type="dxa"/>
            <w:tcBorders>
              <w:top w:val="nil"/>
              <w:left w:val="nil"/>
              <w:bottom w:val="nil"/>
              <w:right w:val="nil"/>
            </w:tcBorders>
          </w:tcPr>
          <w:p w:rsidR="005A76CA" w:rsidRDefault="00C96C3A" w:rsidP="00A9788F">
            <w:pPr>
              <w:spacing w:after="0" w:line="360" w:lineRule="auto"/>
              <w:ind w:left="0" w:firstLine="0"/>
            </w:pPr>
            <w:r>
              <w:rPr>
                <w:rFonts w:ascii="Segoe UI Symbol" w:eastAsia="Segoe UI Symbol" w:hAnsi="Segoe UI Symbol" w:cs="Segoe UI Symbol"/>
              </w:rPr>
              <w:t>−</w:t>
            </w:r>
            <w:r>
              <w:t xml:space="preserve"> </w:t>
            </w:r>
          </w:p>
        </w:tc>
        <w:tc>
          <w:tcPr>
            <w:tcW w:w="7193" w:type="dxa"/>
            <w:tcBorders>
              <w:top w:val="nil"/>
              <w:left w:val="nil"/>
              <w:bottom w:val="nil"/>
              <w:right w:val="nil"/>
            </w:tcBorders>
          </w:tcPr>
          <w:p w:rsidR="005A76CA" w:rsidRDefault="00C96C3A" w:rsidP="00A9788F">
            <w:pPr>
              <w:spacing w:after="0" w:line="360" w:lineRule="auto"/>
              <w:ind w:left="0" w:firstLine="0"/>
            </w:pPr>
            <w:r>
              <w:t xml:space="preserve">OH&amp;S Training: </w:t>
            </w:r>
            <w:r>
              <w:rPr>
                <w:i/>
              </w:rPr>
              <w:t>Government of Alberta</w:t>
            </w:r>
            <w:r>
              <w:t xml:space="preserve"> </w:t>
            </w:r>
          </w:p>
        </w:tc>
      </w:tr>
      <w:tr w:rsidR="005A76CA">
        <w:trPr>
          <w:trHeight w:val="394"/>
        </w:trPr>
        <w:tc>
          <w:tcPr>
            <w:tcW w:w="360" w:type="dxa"/>
            <w:tcBorders>
              <w:top w:val="nil"/>
              <w:left w:val="nil"/>
              <w:bottom w:val="nil"/>
              <w:right w:val="nil"/>
            </w:tcBorders>
          </w:tcPr>
          <w:p w:rsidR="005A76CA" w:rsidRDefault="00C96C3A" w:rsidP="00A9788F">
            <w:pPr>
              <w:spacing w:after="0" w:line="360" w:lineRule="auto"/>
              <w:ind w:left="0" w:firstLine="0"/>
            </w:pPr>
            <w:r>
              <w:rPr>
                <w:rFonts w:ascii="Segoe UI Symbol" w:eastAsia="Segoe UI Symbol" w:hAnsi="Segoe UI Symbol" w:cs="Segoe UI Symbol"/>
              </w:rPr>
              <w:t>−</w:t>
            </w:r>
            <w:r>
              <w:t xml:space="preserve"> </w:t>
            </w:r>
          </w:p>
        </w:tc>
        <w:tc>
          <w:tcPr>
            <w:tcW w:w="7193" w:type="dxa"/>
            <w:tcBorders>
              <w:top w:val="nil"/>
              <w:left w:val="nil"/>
              <w:bottom w:val="nil"/>
              <w:right w:val="nil"/>
            </w:tcBorders>
          </w:tcPr>
          <w:p w:rsidR="005A76CA" w:rsidRDefault="00C96C3A" w:rsidP="00A9788F">
            <w:pPr>
              <w:spacing w:after="0" w:line="360" w:lineRule="auto"/>
              <w:ind w:left="0" w:firstLine="0"/>
            </w:pPr>
            <w:r>
              <w:t xml:space="preserve">PTSD Training: </w:t>
            </w:r>
            <w:r>
              <w:rPr>
                <w:i/>
              </w:rPr>
              <w:t>Edmonton Police Service</w:t>
            </w:r>
            <w:r>
              <w:t xml:space="preserve"> </w:t>
            </w:r>
          </w:p>
        </w:tc>
      </w:tr>
      <w:tr w:rsidR="005A76CA">
        <w:trPr>
          <w:trHeight w:val="395"/>
        </w:trPr>
        <w:tc>
          <w:tcPr>
            <w:tcW w:w="360" w:type="dxa"/>
            <w:tcBorders>
              <w:top w:val="nil"/>
              <w:left w:val="nil"/>
              <w:bottom w:val="nil"/>
              <w:right w:val="nil"/>
            </w:tcBorders>
          </w:tcPr>
          <w:p w:rsidR="005A76CA" w:rsidRDefault="00C96C3A">
            <w:pPr>
              <w:spacing w:after="0" w:line="259" w:lineRule="auto"/>
              <w:ind w:left="0" w:firstLine="0"/>
            </w:pPr>
            <w:r>
              <w:rPr>
                <w:rFonts w:ascii="Segoe UI Symbol" w:eastAsia="Segoe UI Symbol" w:hAnsi="Segoe UI Symbol" w:cs="Segoe UI Symbol"/>
              </w:rPr>
              <w:t>−</w:t>
            </w:r>
            <w:r>
              <w:t xml:space="preserve"> </w:t>
            </w:r>
          </w:p>
        </w:tc>
        <w:tc>
          <w:tcPr>
            <w:tcW w:w="7193" w:type="dxa"/>
            <w:tcBorders>
              <w:top w:val="nil"/>
              <w:left w:val="nil"/>
              <w:bottom w:val="nil"/>
              <w:right w:val="nil"/>
            </w:tcBorders>
          </w:tcPr>
          <w:p w:rsidR="005A76CA" w:rsidRDefault="00C96C3A">
            <w:pPr>
              <w:spacing w:after="0" w:line="259" w:lineRule="auto"/>
              <w:ind w:left="0" w:firstLine="0"/>
            </w:pPr>
            <w:r>
              <w:t xml:space="preserve">Organizational Behavior Course: </w:t>
            </w:r>
            <w:r>
              <w:rPr>
                <w:i/>
              </w:rPr>
              <w:t>University of Alberta</w:t>
            </w:r>
            <w:r>
              <w:t xml:space="preserve"> </w:t>
            </w:r>
          </w:p>
        </w:tc>
      </w:tr>
      <w:tr w:rsidR="005A76CA">
        <w:trPr>
          <w:trHeight w:val="395"/>
        </w:trPr>
        <w:tc>
          <w:tcPr>
            <w:tcW w:w="360" w:type="dxa"/>
            <w:tcBorders>
              <w:top w:val="nil"/>
              <w:left w:val="nil"/>
              <w:bottom w:val="nil"/>
              <w:right w:val="nil"/>
            </w:tcBorders>
          </w:tcPr>
          <w:p w:rsidR="005A76CA" w:rsidRDefault="00C96C3A">
            <w:pPr>
              <w:spacing w:after="0" w:line="259" w:lineRule="auto"/>
              <w:ind w:left="0" w:firstLine="0"/>
            </w:pPr>
            <w:r>
              <w:rPr>
                <w:rFonts w:ascii="Segoe UI Symbol" w:eastAsia="Segoe UI Symbol" w:hAnsi="Segoe UI Symbol" w:cs="Segoe UI Symbol"/>
              </w:rPr>
              <w:t>−</w:t>
            </w:r>
            <w:r>
              <w:t xml:space="preserve"> </w:t>
            </w:r>
          </w:p>
        </w:tc>
        <w:tc>
          <w:tcPr>
            <w:tcW w:w="7193" w:type="dxa"/>
            <w:tcBorders>
              <w:top w:val="nil"/>
              <w:left w:val="nil"/>
              <w:bottom w:val="nil"/>
              <w:right w:val="nil"/>
            </w:tcBorders>
          </w:tcPr>
          <w:p w:rsidR="005A76CA" w:rsidRDefault="00C96C3A">
            <w:pPr>
              <w:spacing w:after="0" w:line="259" w:lineRule="auto"/>
              <w:ind w:left="0" w:firstLine="0"/>
            </w:pPr>
            <w:r>
              <w:t xml:space="preserve">Accident Control Course: </w:t>
            </w:r>
            <w:r>
              <w:rPr>
                <w:i/>
              </w:rPr>
              <w:t>University of Alberta</w:t>
            </w:r>
            <w:r>
              <w:t xml:space="preserve"> </w:t>
            </w:r>
          </w:p>
        </w:tc>
      </w:tr>
      <w:tr w:rsidR="005A76CA">
        <w:trPr>
          <w:trHeight w:val="394"/>
        </w:trPr>
        <w:tc>
          <w:tcPr>
            <w:tcW w:w="360" w:type="dxa"/>
            <w:tcBorders>
              <w:top w:val="nil"/>
              <w:left w:val="nil"/>
              <w:bottom w:val="nil"/>
              <w:right w:val="nil"/>
            </w:tcBorders>
          </w:tcPr>
          <w:p w:rsidR="005A76CA" w:rsidRDefault="00C96C3A">
            <w:pPr>
              <w:spacing w:after="0" w:line="259" w:lineRule="auto"/>
              <w:ind w:left="0" w:firstLine="0"/>
            </w:pPr>
            <w:r>
              <w:rPr>
                <w:rFonts w:ascii="Segoe UI Symbol" w:eastAsia="Segoe UI Symbol" w:hAnsi="Segoe UI Symbol" w:cs="Segoe UI Symbol"/>
              </w:rPr>
              <w:t>−</w:t>
            </w:r>
            <w:r>
              <w:t xml:space="preserve"> </w:t>
            </w:r>
          </w:p>
        </w:tc>
        <w:tc>
          <w:tcPr>
            <w:tcW w:w="7193" w:type="dxa"/>
            <w:tcBorders>
              <w:top w:val="nil"/>
              <w:left w:val="nil"/>
              <w:bottom w:val="nil"/>
              <w:right w:val="nil"/>
            </w:tcBorders>
          </w:tcPr>
          <w:p w:rsidR="005A76CA" w:rsidRDefault="00C96C3A">
            <w:pPr>
              <w:spacing w:after="0" w:line="259" w:lineRule="auto"/>
              <w:ind w:left="0" w:firstLine="0"/>
            </w:pPr>
            <w:r>
              <w:t xml:space="preserve">Physical Security Planning Course: </w:t>
            </w:r>
            <w:r>
              <w:rPr>
                <w:i/>
              </w:rPr>
              <w:t>University of Alberta</w:t>
            </w:r>
            <w:r>
              <w:t xml:space="preserve"> </w:t>
            </w:r>
          </w:p>
        </w:tc>
      </w:tr>
      <w:tr w:rsidR="005A76CA">
        <w:trPr>
          <w:trHeight w:val="301"/>
        </w:trPr>
        <w:tc>
          <w:tcPr>
            <w:tcW w:w="360" w:type="dxa"/>
            <w:tcBorders>
              <w:top w:val="nil"/>
              <w:left w:val="nil"/>
              <w:bottom w:val="nil"/>
              <w:right w:val="nil"/>
            </w:tcBorders>
          </w:tcPr>
          <w:p w:rsidR="005A76CA" w:rsidRDefault="00C96C3A">
            <w:pPr>
              <w:spacing w:after="0" w:line="259" w:lineRule="auto"/>
              <w:ind w:left="0" w:firstLine="0"/>
            </w:pPr>
            <w:r>
              <w:rPr>
                <w:rFonts w:ascii="Segoe UI Symbol" w:eastAsia="Segoe UI Symbol" w:hAnsi="Segoe UI Symbol" w:cs="Segoe UI Symbol"/>
              </w:rPr>
              <w:t>−</w:t>
            </w:r>
            <w:r>
              <w:t xml:space="preserve"> </w:t>
            </w:r>
          </w:p>
        </w:tc>
        <w:tc>
          <w:tcPr>
            <w:tcW w:w="7193" w:type="dxa"/>
            <w:tcBorders>
              <w:top w:val="nil"/>
              <w:left w:val="nil"/>
              <w:bottom w:val="nil"/>
              <w:right w:val="nil"/>
            </w:tcBorders>
          </w:tcPr>
          <w:p w:rsidR="005A76CA" w:rsidRDefault="00C96C3A">
            <w:pPr>
              <w:spacing w:after="0" w:line="259" w:lineRule="auto"/>
              <w:ind w:left="0" w:firstLine="0"/>
              <w:jc w:val="both"/>
            </w:pPr>
            <w:r>
              <w:t xml:space="preserve">ASIST- Suicide Prevention Training: </w:t>
            </w:r>
            <w:r>
              <w:rPr>
                <w:i/>
              </w:rPr>
              <w:t>Canadian Mental Health Association</w:t>
            </w:r>
            <w:r>
              <w:t xml:space="preserve"> </w:t>
            </w:r>
          </w:p>
        </w:tc>
      </w:tr>
    </w:tbl>
    <w:p w:rsidR="005A76CA" w:rsidRDefault="00C96C3A">
      <w:pPr>
        <w:spacing w:after="206" w:line="259" w:lineRule="auto"/>
        <w:ind w:left="713" w:firstLine="0"/>
      </w:pPr>
      <w:r>
        <w:rPr>
          <w:sz w:val="2"/>
        </w:rPr>
        <w:t xml:space="preserve"> </w:t>
      </w:r>
    </w:p>
    <w:p w:rsidR="005A76CA" w:rsidRDefault="00C96C3A">
      <w:pPr>
        <w:pStyle w:val="Heading2"/>
        <w:tabs>
          <w:tab w:val="center" w:pos="505"/>
          <w:tab w:val="center" w:pos="1194"/>
        </w:tabs>
        <w:spacing w:after="126"/>
        <w:ind w:left="0" w:firstLine="0"/>
      </w:pPr>
      <w:r>
        <w:rPr>
          <w:rFonts w:ascii="Calibri" w:eastAsia="Calibri" w:hAnsi="Calibri" w:cs="Calibri"/>
          <w:u w:val="none"/>
        </w:rPr>
        <w:tab/>
      </w:r>
      <w:r>
        <w:rPr>
          <w:rFonts w:ascii="Wingdings" w:eastAsia="Wingdings" w:hAnsi="Wingdings" w:cs="Wingdings"/>
          <w:u w:val="none"/>
        </w:rPr>
        <w:t>▪</w:t>
      </w:r>
      <w:r>
        <w:rPr>
          <w:u w:val="none"/>
        </w:rPr>
        <w:t xml:space="preserve"> </w:t>
      </w:r>
      <w:r>
        <w:rPr>
          <w:u w:val="none"/>
        </w:rPr>
        <w:tab/>
      </w:r>
      <w:r>
        <w:t>Medical</w:t>
      </w:r>
      <w:r>
        <w:rPr>
          <w:u w:val="none"/>
        </w:rPr>
        <w:t xml:space="preserve"> </w:t>
      </w:r>
    </w:p>
    <w:p w:rsidR="005A76CA" w:rsidRDefault="00C96C3A">
      <w:pPr>
        <w:spacing w:after="71"/>
        <w:ind w:left="1011" w:right="156"/>
      </w:pPr>
      <w:r>
        <w:rPr>
          <w:rFonts w:ascii="Segoe UI Symbol" w:eastAsia="Segoe UI Symbol" w:hAnsi="Segoe UI Symbol" w:cs="Segoe UI Symbol"/>
        </w:rPr>
        <w:t>−</w:t>
      </w:r>
      <w:r>
        <w:t xml:space="preserve"> Vein Recovery, New Techniques: </w:t>
      </w:r>
      <w:proofErr w:type="spellStart"/>
      <w:r>
        <w:rPr>
          <w:i/>
        </w:rPr>
        <w:t>CryoLife</w:t>
      </w:r>
      <w:proofErr w:type="spellEnd"/>
      <w:r>
        <w:rPr>
          <w:i/>
        </w:rPr>
        <w:t xml:space="preserve"> Inc.</w:t>
      </w:r>
      <w:r>
        <w:t xml:space="preserve"> </w:t>
      </w:r>
    </w:p>
    <w:p w:rsidR="005A76CA" w:rsidRDefault="00C96C3A">
      <w:pPr>
        <w:spacing w:after="0" w:line="259" w:lineRule="auto"/>
        <w:ind w:left="1011"/>
      </w:pPr>
      <w:r>
        <w:rPr>
          <w:rFonts w:ascii="Segoe UI Symbol" w:eastAsia="Segoe UI Symbol" w:hAnsi="Segoe UI Symbol" w:cs="Segoe UI Symbol"/>
        </w:rPr>
        <w:t>−</w:t>
      </w:r>
      <w:r>
        <w:t xml:space="preserve"> Certified Tissue Banking Specialist: </w:t>
      </w:r>
      <w:r>
        <w:rPr>
          <w:i/>
        </w:rPr>
        <w:t>American Association of Tissue Banking</w:t>
      </w:r>
      <w:r>
        <w:t xml:space="preserve"> </w:t>
      </w:r>
    </w:p>
    <w:p w:rsidR="005A76CA" w:rsidRDefault="00C96C3A">
      <w:pPr>
        <w:spacing w:after="113" w:line="259" w:lineRule="auto"/>
        <w:ind w:left="0" w:firstLine="0"/>
      </w:pPr>
      <w:r>
        <w:rPr>
          <w:sz w:val="8"/>
        </w:rPr>
        <w:lastRenderedPageBreak/>
        <w:t xml:space="preserve"> </w:t>
      </w:r>
    </w:p>
    <w:p w:rsidR="005A76CA" w:rsidRDefault="00C96C3A">
      <w:pPr>
        <w:spacing w:after="142" w:line="259" w:lineRule="auto"/>
        <w:ind w:left="0" w:firstLine="0"/>
      </w:pPr>
      <w:r>
        <w:rPr>
          <w:sz w:val="8"/>
        </w:rPr>
        <w:t xml:space="preserve"> </w:t>
      </w:r>
    </w:p>
    <w:p w:rsidR="005A76CA" w:rsidRDefault="00C96C3A">
      <w:pPr>
        <w:pBdr>
          <w:top w:val="single" w:sz="17" w:space="0" w:color="000000"/>
        </w:pBdr>
        <w:shd w:val="clear" w:color="auto" w:fill="DAEEF3"/>
        <w:spacing w:after="281" w:line="259" w:lineRule="auto"/>
        <w:ind w:left="17" w:firstLine="0"/>
        <w:jc w:val="center"/>
      </w:pPr>
      <w:r>
        <w:rPr>
          <w:b/>
          <w:sz w:val="4"/>
        </w:rPr>
        <w:t xml:space="preserve"> </w:t>
      </w:r>
    </w:p>
    <w:p w:rsidR="005A76CA" w:rsidRDefault="00C96C3A">
      <w:pPr>
        <w:pStyle w:val="Heading1"/>
        <w:ind w:left="27"/>
      </w:pPr>
      <w:r>
        <w:t xml:space="preserve">AWARDS AND COMMUNITY ENGAGEMENT </w:t>
      </w:r>
    </w:p>
    <w:p w:rsidR="005A76CA" w:rsidRDefault="00C96C3A">
      <w:pPr>
        <w:pBdr>
          <w:top w:val="single" w:sz="17" w:space="0" w:color="000000"/>
        </w:pBdr>
        <w:shd w:val="clear" w:color="auto" w:fill="DAEEF3"/>
        <w:spacing w:after="110" w:line="259" w:lineRule="auto"/>
        <w:ind w:left="17" w:firstLine="0"/>
        <w:jc w:val="center"/>
      </w:pPr>
      <w:r>
        <w:rPr>
          <w:b/>
          <w:sz w:val="4"/>
        </w:rPr>
        <w:t xml:space="preserve"> </w:t>
      </w:r>
    </w:p>
    <w:p w:rsidR="005A76CA" w:rsidRDefault="00C96C3A">
      <w:pPr>
        <w:spacing w:after="180" w:line="259" w:lineRule="auto"/>
        <w:ind w:left="341" w:firstLine="0"/>
      </w:pPr>
      <w:r>
        <w:rPr>
          <w:sz w:val="10"/>
        </w:rPr>
        <w:t xml:space="preserve"> </w:t>
      </w:r>
    </w:p>
    <w:p w:rsidR="005A76CA" w:rsidRDefault="00C96C3A">
      <w:pPr>
        <w:tabs>
          <w:tab w:val="center" w:pos="4417"/>
          <w:tab w:val="center" w:pos="10092"/>
        </w:tabs>
        <w:spacing w:after="18" w:line="259" w:lineRule="auto"/>
        <w:ind w:left="0" w:firstLine="0"/>
      </w:pPr>
      <w:r>
        <w:rPr>
          <w:rFonts w:ascii="Calibri" w:eastAsia="Calibri" w:hAnsi="Calibri" w:cs="Calibri"/>
        </w:rPr>
        <w:tab/>
      </w:r>
      <w:r w:rsidR="00BB25F9">
        <w:rPr>
          <w:rFonts w:ascii="Calibri" w:eastAsia="Calibri" w:hAnsi="Calibri" w:cs="Calibri"/>
        </w:rPr>
        <w:t xml:space="preserve">        </w:t>
      </w:r>
      <w:r>
        <w:rPr>
          <w:b/>
        </w:rPr>
        <w:t>Certificate of Recognition of Assistance</w:t>
      </w:r>
      <w:r>
        <w:t xml:space="preserve">: </w:t>
      </w:r>
      <w:r>
        <w:rPr>
          <w:i/>
        </w:rPr>
        <w:t>Survivors of Pine Lake Tornado</w:t>
      </w:r>
      <w:r>
        <w:t xml:space="preserve">, </w:t>
      </w:r>
      <w:r>
        <w:rPr>
          <w:i/>
        </w:rPr>
        <w:t>EPS</w:t>
      </w:r>
      <w:r w:rsidR="00BB25F9">
        <w:rPr>
          <w:b/>
        </w:rPr>
        <w:t xml:space="preserve"> </w:t>
      </w:r>
      <w:r w:rsidR="00BB25F9">
        <w:rPr>
          <w:bCs/>
        </w:rPr>
        <w:t xml:space="preserve">and </w:t>
      </w:r>
      <w:r w:rsidR="00BB25F9" w:rsidRPr="00BB25F9">
        <w:rPr>
          <w:bCs/>
          <w:i/>
          <w:iCs/>
        </w:rPr>
        <w:t>RCMP</w:t>
      </w:r>
      <w:r>
        <w:rPr>
          <w:b/>
        </w:rPr>
        <w:tab/>
        <w:t xml:space="preserve"> </w:t>
      </w:r>
    </w:p>
    <w:p w:rsidR="005A76CA" w:rsidRDefault="00C96C3A">
      <w:pPr>
        <w:spacing w:after="101" w:line="259" w:lineRule="auto"/>
        <w:ind w:left="713" w:firstLine="0"/>
      </w:pPr>
      <w:r>
        <w:rPr>
          <w:sz w:val="12"/>
        </w:rPr>
        <w:t xml:space="preserve"> </w:t>
      </w:r>
    </w:p>
    <w:p w:rsidR="005A76CA" w:rsidRDefault="00C96C3A">
      <w:pPr>
        <w:tabs>
          <w:tab w:val="center" w:pos="2003"/>
          <w:tab w:val="center" w:pos="10092"/>
        </w:tabs>
        <w:spacing w:after="18" w:line="259" w:lineRule="auto"/>
        <w:ind w:left="0" w:firstLine="0"/>
      </w:pPr>
      <w:r>
        <w:rPr>
          <w:rFonts w:ascii="Calibri" w:eastAsia="Calibri" w:hAnsi="Calibri" w:cs="Calibri"/>
        </w:rPr>
        <w:tab/>
      </w:r>
      <w:r w:rsidR="00BB25F9">
        <w:rPr>
          <w:rFonts w:ascii="Calibri" w:eastAsia="Calibri" w:hAnsi="Calibri" w:cs="Calibri"/>
        </w:rPr>
        <w:t xml:space="preserve">        </w:t>
      </w:r>
      <w:r>
        <w:rPr>
          <w:b/>
        </w:rPr>
        <w:t>Bursary Award</w:t>
      </w:r>
      <w:r>
        <w:t xml:space="preserve">: </w:t>
      </w:r>
      <w:r>
        <w:rPr>
          <w:i/>
        </w:rPr>
        <w:t>CHI Education</w:t>
      </w:r>
      <w:r>
        <w:rPr>
          <w:b/>
        </w:rPr>
        <w:t xml:space="preserve"> </w:t>
      </w:r>
      <w:r w:rsidR="00BB25F9">
        <w:rPr>
          <w:bCs/>
        </w:rPr>
        <w:t xml:space="preserve">– </w:t>
      </w:r>
      <w:r w:rsidR="00BB25F9" w:rsidRPr="00BB25F9">
        <w:rPr>
          <w:bCs/>
          <w:i/>
          <w:iCs/>
        </w:rPr>
        <w:t>Sports nutrition program</w:t>
      </w:r>
      <w:r>
        <w:rPr>
          <w:b/>
        </w:rPr>
        <w:tab/>
        <w:t xml:space="preserve">  </w:t>
      </w:r>
    </w:p>
    <w:p w:rsidR="005A76CA" w:rsidRDefault="00C96C3A">
      <w:pPr>
        <w:spacing w:after="103" w:line="259" w:lineRule="auto"/>
        <w:ind w:left="713" w:firstLine="0"/>
      </w:pPr>
      <w:r>
        <w:rPr>
          <w:sz w:val="12"/>
        </w:rPr>
        <w:t xml:space="preserve"> </w:t>
      </w:r>
    </w:p>
    <w:p w:rsidR="005A76CA" w:rsidRDefault="00034131">
      <w:pPr>
        <w:tabs>
          <w:tab w:val="center" w:pos="3343"/>
          <w:tab w:val="center" w:pos="10092"/>
        </w:tabs>
        <w:spacing w:after="116" w:line="259" w:lineRule="auto"/>
        <w:ind w:left="0" w:firstLine="0"/>
      </w:pPr>
      <w:r>
        <w:rPr>
          <w:b/>
        </w:rPr>
        <w:t xml:space="preserve">       </w:t>
      </w:r>
      <w:r w:rsidR="00C96C3A">
        <w:rPr>
          <w:b/>
        </w:rPr>
        <w:t xml:space="preserve">Lacrosse, </w:t>
      </w:r>
      <w:r w:rsidR="006825BB">
        <w:rPr>
          <w:b/>
        </w:rPr>
        <w:t xml:space="preserve">Soccer, </w:t>
      </w:r>
      <w:r w:rsidR="00C96C3A">
        <w:rPr>
          <w:b/>
        </w:rPr>
        <w:t>Coach</w:t>
      </w:r>
      <w:r w:rsidR="00C96C3A">
        <w:t xml:space="preserve">: </w:t>
      </w:r>
      <w:r w:rsidR="00C96C3A">
        <w:rPr>
          <w:i/>
        </w:rPr>
        <w:t xml:space="preserve">Various </w:t>
      </w:r>
      <w:r w:rsidR="006825BB">
        <w:rPr>
          <w:i/>
        </w:rPr>
        <w:t>Teams</w:t>
      </w:r>
      <w:r w:rsidR="00C96C3A">
        <w:rPr>
          <w:b/>
        </w:rPr>
        <w:tab/>
        <w:t xml:space="preserve">  </w:t>
      </w:r>
    </w:p>
    <w:p w:rsidR="005A76CA" w:rsidRDefault="00C96C3A">
      <w:pPr>
        <w:spacing w:after="0" w:line="259" w:lineRule="auto"/>
        <w:ind w:left="814" w:firstLine="0"/>
      </w:pPr>
      <w:r>
        <w:t xml:space="preserve"> </w:t>
      </w:r>
    </w:p>
    <w:sectPr w:rsidR="005A76CA" w:rsidSect="007370A1">
      <w:footerReference w:type="even" r:id="rId7"/>
      <w:footerReference w:type="default" r:id="rId8"/>
      <w:footerReference w:type="first" r:id="rId9"/>
      <w:pgSz w:w="12240" w:h="15840"/>
      <w:pgMar w:top="742" w:right="1029" w:bottom="738" w:left="10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8F" w:rsidRDefault="0071558F">
      <w:pPr>
        <w:spacing w:after="0" w:line="240" w:lineRule="auto"/>
      </w:pPr>
      <w:r>
        <w:separator/>
      </w:r>
    </w:p>
  </w:endnote>
  <w:endnote w:type="continuationSeparator" w:id="0">
    <w:p w:rsidR="0071558F" w:rsidRDefault="00715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701" w:tblpY="14757"/>
      <w:tblOverlap w:val="never"/>
      <w:tblW w:w="415" w:type="dxa"/>
      <w:tblInd w:w="0" w:type="dxa"/>
      <w:tblCellMar>
        <w:top w:w="104" w:type="dxa"/>
        <w:left w:w="151" w:type="dxa"/>
        <w:right w:w="105" w:type="dxa"/>
      </w:tblCellMar>
      <w:tblLook w:val="04A0"/>
    </w:tblPr>
    <w:tblGrid>
      <w:gridCol w:w="415"/>
    </w:tblGrid>
    <w:tr w:rsidR="005A76CA">
      <w:trPr>
        <w:trHeight w:val="351"/>
      </w:trPr>
      <w:tc>
        <w:tcPr>
          <w:tcW w:w="415" w:type="dxa"/>
          <w:tcBorders>
            <w:top w:val="nil"/>
            <w:left w:val="nil"/>
            <w:bottom w:val="nil"/>
            <w:right w:val="nil"/>
          </w:tcBorders>
          <w:shd w:val="clear" w:color="auto" w:fill="B6DDE8"/>
        </w:tcPr>
        <w:p w:rsidR="005A76CA" w:rsidRDefault="007370A1">
          <w:pPr>
            <w:spacing w:after="0" w:line="259" w:lineRule="auto"/>
            <w:ind w:left="0" w:firstLine="0"/>
          </w:pPr>
          <w:r w:rsidRPr="007370A1">
            <w:fldChar w:fldCharType="begin"/>
          </w:r>
          <w:r w:rsidR="00C96C3A">
            <w:instrText xml:space="preserve"> PAGE   \* MERGEFORMAT </w:instrText>
          </w:r>
          <w:r w:rsidRPr="007370A1">
            <w:fldChar w:fldCharType="separate"/>
          </w:r>
          <w:r w:rsidR="00C96C3A">
            <w:rPr>
              <w:rFonts w:ascii="Georgia" w:eastAsia="Georgia" w:hAnsi="Georgia" w:cs="Georgia"/>
              <w:b/>
              <w:i/>
              <w:sz w:val="18"/>
            </w:rPr>
            <w:t>2</w:t>
          </w:r>
          <w:r>
            <w:rPr>
              <w:rFonts w:ascii="Georgia" w:eastAsia="Georgia" w:hAnsi="Georgia" w:cs="Georgia"/>
              <w:b/>
              <w:i/>
              <w:sz w:val="18"/>
            </w:rPr>
            <w:fldChar w:fldCharType="end"/>
          </w:r>
          <w:r w:rsidR="00C96C3A">
            <w:rPr>
              <w:rFonts w:ascii="Georgia" w:eastAsia="Georgia" w:hAnsi="Georgia" w:cs="Georgia"/>
              <w:b/>
              <w:i/>
              <w:sz w:val="18"/>
            </w:rPr>
            <w:t xml:space="preserve"> </w:t>
          </w:r>
        </w:p>
      </w:tc>
    </w:tr>
  </w:tbl>
  <w:p w:rsidR="005A76CA" w:rsidRDefault="00C96C3A">
    <w:pPr>
      <w:tabs>
        <w:tab w:val="center" w:pos="2225"/>
        <w:tab w:val="center" w:pos="6705"/>
      </w:tabs>
      <w:spacing w:after="0" w:line="259" w:lineRule="auto"/>
      <w:ind w:left="0" w:firstLine="0"/>
    </w:pPr>
    <w:r>
      <w:rPr>
        <w:rFonts w:ascii="Calibri" w:eastAsia="Calibri" w:hAnsi="Calibri" w:cs="Calibri"/>
      </w:rPr>
      <w:tab/>
    </w:r>
    <w:r>
      <w:rPr>
        <w:b/>
        <w:i/>
        <w:sz w:val="18"/>
      </w:rPr>
      <w:t xml:space="preserve"> </w:t>
    </w:r>
    <w:r>
      <w:rPr>
        <w:b/>
        <w:i/>
        <w:sz w:val="18"/>
      </w:rPr>
      <w:tab/>
      <w:t xml:space="preserve">Resume of Natasha Gonek, B.Sc., NCIT </w:t>
    </w:r>
    <w:proofErr w:type="gramStart"/>
    <w:r>
      <w:rPr>
        <w:b/>
        <w:i/>
        <w:sz w:val="18"/>
      </w:rPr>
      <w:t>Specialized  (</w:t>
    </w:r>
    <w:proofErr w:type="gramEnd"/>
    <w:r>
      <w:rPr>
        <w:b/>
        <w:i/>
        <w:sz w:val="18"/>
      </w:rPr>
      <w:t xml:space="preserve">780-910-0535) </w:t>
    </w:r>
  </w:p>
  <w:p w:rsidR="005A76CA" w:rsidRDefault="00C96C3A">
    <w:pPr>
      <w:spacing w:after="0" w:line="259" w:lineRule="auto"/>
      <w:ind w:left="0" w:firstLine="0"/>
    </w:pPr>
    <w:r>
      <w:rPr>
        <w:rFonts w:ascii="Calibri" w:eastAsia="Calibri" w:hAnsi="Calibri" w:cs="Calibri"/>
        <w:sz w:val="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701" w:tblpY="14757"/>
      <w:tblOverlap w:val="never"/>
      <w:tblW w:w="415" w:type="dxa"/>
      <w:tblInd w:w="0" w:type="dxa"/>
      <w:tblCellMar>
        <w:top w:w="104" w:type="dxa"/>
        <w:left w:w="151" w:type="dxa"/>
        <w:right w:w="105" w:type="dxa"/>
      </w:tblCellMar>
      <w:tblLook w:val="04A0"/>
    </w:tblPr>
    <w:tblGrid>
      <w:gridCol w:w="415"/>
    </w:tblGrid>
    <w:tr w:rsidR="005A76CA">
      <w:trPr>
        <w:trHeight w:val="351"/>
      </w:trPr>
      <w:tc>
        <w:tcPr>
          <w:tcW w:w="415" w:type="dxa"/>
          <w:tcBorders>
            <w:top w:val="nil"/>
            <w:left w:val="nil"/>
            <w:bottom w:val="nil"/>
            <w:right w:val="nil"/>
          </w:tcBorders>
          <w:shd w:val="clear" w:color="auto" w:fill="B6DDE8"/>
        </w:tcPr>
        <w:p w:rsidR="005A76CA" w:rsidRDefault="007370A1">
          <w:pPr>
            <w:spacing w:after="0" w:line="259" w:lineRule="auto"/>
            <w:ind w:left="0" w:firstLine="0"/>
          </w:pPr>
          <w:r w:rsidRPr="007370A1">
            <w:fldChar w:fldCharType="begin"/>
          </w:r>
          <w:r w:rsidR="00C96C3A">
            <w:instrText xml:space="preserve"> PAGE   \* MERGEFORMAT </w:instrText>
          </w:r>
          <w:r w:rsidRPr="007370A1">
            <w:fldChar w:fldCharType="separate"/>
          </w:r>
          <w:r w:rsidR="001868DA" w:rsidRPr="001868DA">
            <w:rPr>
              <w:rFonts w:ascii="Georgia" w:eastAsia="Georgia" w:hAnsi="Georgia" w:cs="Georgia"/>
              <w:b/>
              <w:i/>
              <w:noProof/>
              <w:sz w:val="18"/>
            </w:rPr>
            <w:t>2</w:t>
          </w:r>
          <w:r>
            <w:rPr>
              <w:rFonts w:ascii="Georgia" w:eastAsia="Georgia" w:hAnsi="Georgia" w:cs="Georgia"/>
              <w:b/>
              <w:i/>
              <w:sz w:val="18"/>
            </w:rPr>
            <w:fldChar w:fldCharType="end"/>
          </w:r>
          <w:r w:rsidR="00C96C3A">
            <w:rPr>
              <w:rFonts w:ascii="Georgia" w:eastAsia="Georgia" w:hAnsi="Georgia" w:cs="Georgia"/>
              <w:b/>
              <w:i/>
              <w:sz w:val="18"/>
            </w:rPr>
            <w:t xml:space="preserve"> </w:t>
          </w:r>
        </w:p>
      </w:tc>
    </w:tr>
  </w:tbl>
  <w:p w:rsidR="005A76CA" w:rsidRDefault="00C96C3A">
    <w:pPr>
      <w:tabs>
        <w:tab w:val="center" w:pos="2225"/>
        <w:tab w:val="center" w:pos="6705"/>
      </w:tabs>
      <w:spacing w:after="0" w:line="259" w:lineRule="auto"/>
      <w:ind w:left="0" w:firstLine="0"/>
    </w:pPr>
    <w:r>
      <w:rPr>
        <w:rFonts w:ascii="Calibri" w:eastAsia="Calibri" w:hAnsi="Calibri" w:cs="Calibri"/>
      </w:rPr>
      <w:tab/>
    </w:r>
    <w:r>
      <w:rPr>
        <w:b/>
        <w:i/>
        <w:sz w:val="18"/>
      </w:rPr>
      <w:t xml:space="preserve"> </w:t>
    </w:r>
    <w:r>
      <w:rPr>
        <w:b/>
        <w:i/>
        <w:sz w:val="18"/>
      </w:rPr>
      <w:tab/>
      <w:t xml:space="preserve">Natasha Gonek, B.Sc., NCIT </w:t>
    </w:r>
    <w:proofErr w:type="gramStart"/>
    <w:r>
      <w:rPr>
        <w:b/>
        <w:i/>
        <w:sz w:val="18"/>
      </w:rPr>
      <w:t>Specialized  (</w:t>
    </w:r>
    <w:proofErr w:type="gramEnd"/>
    <w:r>
      <w:rPr>
        <w:b/>
        <w:i/>
        <w:sz w:val="18"/>
      </w:rPr>
      <w:t xml:space="preserve">780-910-0535) </w:t>
    </w:r>
  </w:p>
  <w:p w:rsidR="005A76CA" w:rsidRDefault="00C96C3A">
    <w:pPr>
      <w:spacing w:after="0" w:line="259" w:lineRule="auto"/>
      <w:ind w:left="0" w:firstLine="0"/>
    </w:pPr>
    <w:r>
      <w:rPr>
        <w:rFonts w:ascii="Calibri" w:eastAsia="Calibri" w:hAnsi="Calibri" w:cs="Calibri"/>
        <w:sz w:val="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CA" w:rsidRDefault="005A76CA">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8F" w:rsidRDefault="0071558F">
      <w:pPr>
        <w:spacing w:after="0" w:line="240" w:lineRule="auto"/>
      </w:pPr>
      <w:r>
        <w:separator/>
      </w:r>
    </w:p>
  </w:footnote>
  <w:footnote w:type="continuationSeparator" w:id="0">
    <w:p w:rsidR="0071558F" w:rsidRDefault="00715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08F"/>
    <w:multiLevelType w:val="hybridMultilevel"/>
    <w:tmpl w:val="4BB82BE0"/>
    <w:lvl w:ilvl="0" w:tplc="B13843CE">
      <w:start w:val="1"/>
      <w:numFmt w:val="bullet"/>
      <w:lvlText w:val="✓"/>
      <w:lvlJc w:val="left"/>
      <w:pPr>
        <w:ind w:left="7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7106AF6">
      <w:start w:val="1"/>
      <w:numFmt w:val="bullet"/>
      <w:lvlText w:val="o"/>
      <w:lvlJc w:val="left"/>
      <w:pPr>
        <w:ind w:left="15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067396">
      <w:start w:val="1"/>
      <w:numFmt w:val="bullet"/>
      <w:lvlText w:val="▪"/>
      <w:lvlJc w:val="left"/>
      <w:pPr>
        <w:ind w:left="22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2A65C4">
      <w:start w:val="1"/>
      <w:numFmt w:val="bullet"/>
      <w:lvlText w:val="•"/>
      <w:lvlJc w:val="left"/>
      <w:pPr>
        <w:ind w:left="29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881ABE">
      <w:start w:val="1"/>
      <w:numFmt w:val="bullet"/>
      <w:lvlText w:val="o"/>
      <w:lvlJc w:val="left"/>
      <w:pPr>
        <w:ind w:left="36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D46918">
      <w:start w:val="1"/>
      <w:numFmt w:val="bullet"/>
      <w:lvlText w:val="▪"/>
      <w:lvlJc w:val="left"/>
      <w:pPr>
        <w:ind w:left="43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A8B99E">
      <w:start w:val="1"/>
      <w:numFmt w:val="bullet"/>
      <w:lvlText w:val="•"/>
      <w:lvlJc w:val="left"/>
      <w:pPr>
        <w:ind w:left="51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32DE00">
      <w:start w:val="1"/>
      <w:numFmt w:val="bullet"/>
      <w:lvlText w:val="o"/>
      <w:lvlJc w:val="left"/>
      <w:pPr>
        <w:ind w:left="58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A00514">
      <w:start w:val="1"/>
      <w:numFmt w:val="bullet"/>
      <w:lvlText w:val="▪"/>
      <w:lvlJc w:val="left"/>
      <w:pPr>
        <w:ind w:left="6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E9939D1"/>
    <w:multiLevelType w:val="hybridMultilevel"/>
    <w:tmpl w:val="AFD8A056"/>
    <w:lvl w:ilvl="0" w:tplc="6B46B370">
      <w:start w:val="1"/>
      <w:numFmt w:val="bullet"/>
      <w:lvlText w:val="▪"/>
      <w:lvlJc w:val="left"/>
      <w:pPr>
        <w:ind w:left="7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BA86DBC">
      <w:start w:val="1"/>
      <w:numFmt w:val="bullet"/>
      <w:lvlText w:val="o"/>
      <w:lvlJc w:val="left"/>
      <w:pPr>
        <w:ind w:left="1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EEF7AA">
      <w:start w:val="1"/>
      <w:numFmt w:val="bullet"/>
      <w:lvlText w:val="▪"/>
      <w:lvlJc w:val="left"/>
      <w:pPr>
        <w:ind w:left="2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D0245C">
      <w:start w:val="1"/>
      <w:numFmt w:val="bullet"/>
      <w:lvlText w:val="•"/>
      <w:lvlJc w:val="left"/>
      <w:pPr>
        <w:ind w:left="3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E0E70C">
      <w:start w:val="1"/>
      <w:numFmt w:val="bullet"/>
      <w:lvlText w:val="o"/>
      <w:lvlJc w:val="left"/>
      <w:pPr>
        <w:ind w:left="3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7A5B36">
      <w:start w:val="1"/>
      <w:numFmt w:val="bullet"/>
      <w:lvlText w:val="▪"/>
      <w:lvlJc w:val="left"/>
      <w:pPr>
        <w:ind w:left="4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6045E8C">
      <w:start w:val="1"/>
      <w:numFmt w:val="bullet"/>
      <w:lvlText w:val="•"/>
      <w:lvlJc w:val="left"/>
      <w:pPr>
        <w:ind w:left="5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A6B4E2">
      <w:start w:val="1"/>
      <w:numFmt w:val="bullet"/>
      <w:lvlText w:val="o"/>
      <w:lvlJc w:val="left"/>
      <w:pPr>
        <w:ind w:left="5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FA376E">
      <w:start w:val="1"/>
      <w:numFmt w:val="bullet"/>
      <w:lvlText w:val="▪"/>
      <w:lvlJc w:val="left"/>
      <w:pPr>
        <w:ind w:left="6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13EC0030"/>
    <w:multiLevelType w:val="hybridMultilevel"/>
    <w:tmpl w:val="21505B60"/>
    <w:lvl w:ilvl="0" w:tplc="1E642F1E">
      <w:start w:val="1996"/>
      <w:numFmt w:val="bullet"/>
      <w:lvlText w:val="-"/>
      <w:lvlJc w:val="left"/>
      <w:pPr>
        <w:ind w:left="1361" w:hanging="360"/>
      </w:pPr>
      <w:rPr>
        <w:rFonts w:ascii="Arial" w:eastAsia="Arial" w:hAnsi="Arial" w:cs="Arial" w:hint="default"/>
      </w:rPr>
    </w:lvl>
    <w:lvl w:ilvl="1" w:tplc="10090003" w:tentative="1">
      <w:start w:val="1"/>
      <w:numFmt w:val="bullet"/>
      <w:lvlText w:val="o"/>
      <w:lvlJc w:val="left"/>
      <w:pPr>
        <w:ind w:left="2081" w:hanging="360"/>
      </w:pPr>
      <w:rPr>
        <w:rFonts w:ascii="Courier New" w:hAnsi="Courier New" w:cs="Courier New" w:hint="default"/>
      </w:rPr>
    </w:lvl>
    <w:lvl w:ilvl="2" w:tplc="10090005" w:tentative="1">
      <w:start w:val="1"/>
      <w:numFmt w:val="bullet"/>
      <w:lvlText w:val=""/>
      <w:lvlJc w:val="left"/>
      <w:pPr>
        <w:ind w:left="2801" w:hanging="360"/>
      </w:pPr>
      <w:rPr>
        <w:rFonts w:ascii="Wingdings" w:hAnsi="Wingdings" w:hint="default"/>
      </w:rPr>
    </w:lvl>
    <w:lvl w:ilvl="3" w:tplc="10090001" w:tentative="1">
      <w:start w:val="1"/>
      <w:numFmt w:val="bullet"/>
      <w:lvlText w:val=""/>
      <w:lvlJc w:val="left"/>
      <w:pPr>
        <w:ind w:left="3521" w:hanging="360"/>
      </w:pPr>
      <w:rPr>
        <w:rFonts w:ascii="Symbol" w:hAnsi="Symbol" w:hint="default"/>
      </w:rPr>
    </w:lvl>
    <w:lvl w:ilvl="4" w:tplc="10090003" w:tentative="1">
      <w:start w:val="1"/>
      <w:numFmt w:val="bullet"/>
      <w:lvlText w:val="o"/>
      <w:lvlJc w:val="left"/>
      <w:pPr>
        <w:ind w:left="4241" w:hanging="360"/>
      </w:pPr>
      <w:rPr>
        <w:rFonts w:ascii="Courier New" w:hAnsi="Courier New" w:cs="Courier New" w:hint="default"/>
      </w:rPr>
    </w:lvl>
    <w:lvl w:ilvl="5" w:tplc="10090005" w:tentative="1">
      <w:start w:val="1"/>
      <w:numFmt w:val="bullet"/>
      <w:lvlText w:val=""/>
      <w:lvlJc w:val="left"/>
      <w:pPr>
        <w:ind w:left="4961" w:hanging="360"/>
      </w:pPr>
      <w:rPr>
        <w:rFonts w:ascii="Wingdings" w:hAnsi="Wingdings" w:hint="default"/>
      </w:rPr>
    </w:lvl>
    <w:lvl w:ilvl="6" w:tplc="10090001" w:tentative="1">
      <w:start w:val="1"/>
      <w:numFmt w:val="bullet"/>
      <w:lvlText w:val=""/>
      <w:lvlJc w:val="left"/>
      <w:pPr>
        <w:ind w:left="5681" w:hanging="360"/>
      </w:pPr>
      <w:rPr>
        <w:rFonts w:ascii="Symbol" w:hAnsi="Symbol" w:hint="default"/>
      </w:rPr>
    </w:lvl>
    <w:lvl w:ilvl="7" w:tplc="10090003" w:tentative="1">
      <w:start w:val="1"/>
      <w:numFmt w:val="bullet"/>
      <w:lvlText w:val="o"/>
      <w:lvlJc w:val="left"/>
      <w:pPr>
        <w:ind w:left="6401" w:hanging="360"/>
      </w:pPr>
      <w:rPr>
        <w:rFonts w:ascii="Courier New" w:hAnsi="Courier New" w:cs="Courier New" w:hint="default"/>
      </w:rPr>
    </w:lvl>
    <w:lvl w:ilvl="8" w:tplc="10090005" w:tentative="1">
      <w:start w:val="1"/>
      <w:numFmt w:val="bullet"/>
      <w:lvlText w:val=""/>
      <w:lvlJc w:val="left"/>
      <w:pPr>
        <w:ind w:left="7121" w:hanging="360"/>
      </w:pPr>
      <w:rPr>
        <w:rFonts w:ascii="Wingdings" w:hAnsi="Wingdings" w:hint="default"/>
      </w:rPr>
    </w:lvl>
  </w:abstractNum>
  <w:abstractNum w:abstractNumId="3">
    <w:nsid w:val="282E2F00"/>
    <w:multiLevelType w:val="hybridMultilevel"/>
    <w:tmpl w:val="9E9EA99E"/>
    <w:lvl w:ilvl="0" w:tplc="D442A086">
      <w:start w:val="1996"/>
      <w:numFmt w:val="bullet"/>
      <w:lvlText w:val="-"/>
      <w:lvlJc w:val="left"/>
      <w:pPr>
        <w:ind w:left="1361" w:hanging="360"/>
      </w:pPr>
      <w:rPr>
        <w:rFonts w:ascii="Arial" w:eastAsia="Arial" w:hAnsi="Arial" w:cs="Arial" w:hint="default"/>
      </w:rPr>
    </w:lvl>
    <w:lvl w:ilvl="1" w:tplc="10090003" w:tentative="1">
      <w:start w:val="1"/>
      <w:numFmt w:val="bullet"/>
      <w:lvlText w:val="o"/>
      <w:lvlJc w:val="left"/>
      <w:pPr>
        <w:ind w:left="2081" w:hanging="360"/>
      </w:pPr>
      <w:rPr>
        <w:rFonts w:ascii="Courier New" w:hAnsi="Courier New" w:cs="Courier New" w:hint="default"/>
      </w:rPr>
    </w:lvl>
    <w:lvl w:ilvl="2" w:tplc="10090005" w:tentative="1">
      <w:start w:val="1"/>
      <w:numFmt w:val="bullet"/>
      <w:lvlText w:val=""/>
      <w:lvlJc w:val="left"/>
      <w:pPr>
        <w:ind w:left="2801" w:hanging="360"/>
      </w:pPr>
      <w:rPr>
        <w:rFonts w:ascii="Wingdings" w:hAnsi="Wingdings" w:hint="default"/>
      </w:rPr>
    </w:lvl>
    <w:lvl w:ilvl="3" w:tplc="10090001" w:tentative="1">
      <w:start w:val="1"/>
      <w:numFmt w:val="bullet"/>
      <w:lvlText w:val=""/>
      <w:lvlJc w:val="left"/>
      <w:pPr>
        <w:ind w:left="3521" w:hanging="360"/>
      </w:pPr>
      <w:rPr>
        <w:rFonts w:ascii="Symbol" w:hAnsi="Symbol" w:hint="default"/>
      </w:rPr>
    </w:lvl>
    <w:lvl w:ilvl="4" w:tplc="10090003" w:tentative="1">
      <w:start w:val="1"/>
      <w:numFmt w:val="bullet"/>
      <w:lvlText w:val="o"/>
      <w:lvlJc w:val="left"/>
      <w:pPr>
        <w:ind w:left="4241" w:hanging="360"/>
      </w:pPr>
      <w:rPr>
        <w:rFonts w:ascii="Courier New" w:hAnsi="Courier New" w:cs="Courier New" w:hint="default"/>
      </w:rPr>
    </w:lvl>
    <w:lvl w:ilvl="5" w:tplc="10090005" w:tentative="1">
      <w:start w:val="1"/>
      <w:numFmt w:val="bullet"/>
      <w:lvlText w:val=""/>
      <w:lvlJc w:val="left"/>
      <w:pPr>
        <w:ind w:left="4961" w:hanging="360"/>
      </w:pPr>
      <w:rPr>
        <w:rFonts w:ascii="Wingdings" w:hAnsi="Wingdings" w:hint="default"/>
      </w:rPr>
    </w:lvl>
    <w:lvl w:ilvl="6" w:tplc="10090001" w:tentative="1">
      <w:start w:val="1"/>
      <w:numFmt w:val="bullet"/>
      <w:lvlText w:val=""/>
      <w:lvlJc w:val="left"/>
      <w:pPr>
        <w:ind w:left="5681" w:hanging="360"/>
      </w:pPr>
      <w:rPr>
        <w:rFonts w:ascii="Symbol" w:hAnsi="Symbol" w:hint="default"/>
      </w:rPr>
    </w:lvl>
    <w:lvl w:ilvl="7" w:tplc="10090003" w:tentative="1">
      <w:start w:val="1"/>
      <w:numFmt w:val="bullet"/>
      <w:lvlText w:val="o"/>
      <w:lvlJc w:val="left"/>
      <w:pPr>
        <w:ind w:left="6401" w:hanging="360"/>
      </w:pPr>
      <w:rPr>
        <w:rFonts w:ascii="Courier New" w:hAnsi="Courier New" w:cs="Courier New" w:hint="default"/>
      </w:rPr>
    </w:lvl>
    <w:lvl w:ilvl="8" w:tplc="10090005" w:tentative="1">
      <w:start w:val="1"/>
      <w:numFmt w:val="bullet"/>
      <w:lvlText w:val=""/>
      <w:lvlJc w:val="left"/>
      <w:pPr>
        <w:ind w:left="7121" w:hanging="360"/>
      </w:pPr>
      <w:rPr>
        <w:rFonts w:ascii="Wingdings" w:hAnsi="Wingdings" w:hint="default"/>
      </w:rPr>
    </w:lvl>
  </w:abstractNum>
  <w:abstractNum w:abstractNumId="4">
    <w:nsid w:val="3C5B37BB"/>
    <w:multiLevelType w:val="hybridMultilevel"/>
    <w:tmpl w:val="11622952"/>
    <w:lvl w:ilvl="0" w:tplc="5296C50C">
      <w:numFmt w:val="bullet"/>
      <w:lvlText w:val="-"/>
      <w:lvlJc w:val="left"/>
      <w:pPr>
        <w:ind w:left="1361" w:hanging="360"/>
      </w:pPr>
      <w:rPr>
        <w:rFonts w:ascii="Arial" w:eastAsia="Arial" w:hAnsi="Arial" w:cs="Arial" w:hint="default"/>
      </w:rPr>
    </w:lvl>
    <w:lvl w:ilvl="1" w:tplc="10090003" w:tentative="1">
      <w:start w:val="1"/>
      <w:numFmt w:val="bullet"/>
      <w:lvlText w:val="o"/>
      <w:lvlJc w:val="left"/>
      <w:pPr>
        <w:ind w:left="2081" w:hanging="360"/>
      </w:pPr>
      <w:rPr>
        <w:rFonts w:ascii="Courier New" w:hAnsi="Courier New" w:cs="Courier New" w:hint="default"/>
      </w:rPr>
    </w:lvl>
    <w:lvl w:ilvl="2" w:tplc="10090005" w:tentative="1">
      <w:start w:val="1"/>
      <w:numFmt w:val="bullet"/>
      <w:lvlText w:val=""/>
      <w:lvlJc w:val="left"/>
      <w:pPr>
        <w:ind w:left="2801" w:hanging="360"/>
      </w:pPr>
      <w:rPr>
        <w:rFonts w:ascii="Wingdings" w:hAnsi="Wingdings" w:hint="default"/>
      </w:rPr>
    </w:lvl>
    <w:lvl w:ilvl="3" w:tplc="10090001" w:tentative="1">
      <w:start w:val="1"/>
      <w:numFmt w:val="bullet"/>
      <w:lvlText w:val=""/>
      <w:lvlJc w:val="left"/>
      <w:pPr>
        <w:ind w:left="3521" w:hanging="360"/>
      </w:pPr>
      <w:rPr>
        <w:rFonts w:ascii="Symbol" w:hAnsi="Symbol" w:hint="default"/>
      </w:rPr>
    </w:lvl>
    <w:lvl w:ilvl="4" w:tplc="10090003" w:tentative="1">
      <w:start w:val="1"/>
      <w:numFmt w:val="bullet"/>
      <w:lvlText w:val="o"/>
      <w:lvlJc w:val="left"/>
      <w:pPr>
        <w:ind w:left="4241" w:hanging="360"/>
      </w:pPr>
      <w:rPr>
        <w:rFonts w:ascii="Courier New" w:hAnsi="Courier New" w:cs="Courier New" w:hint="default"/>
      </w:rPr>
    </w:lvl>
    <w:lvl w:ilvl="5" w:tplc="10090005" w:tentative="1">
      <w:start w:val="1"/>
      <w:numFmt w:val="bullet"/>
      <w:lvlText w:val=""/>
      <w:lvlJc w:val="left"/>
      <w:pPr>
        <w:ind w:left="4961" w:hanging="360"/>
      </w:pPr>
      <w:rPr>
        <w:rFonts w:ascii="Wingdings" w:hAnsi="Wingdings" w:hint="default"/>
      </w:rPr>
    </w:lvl>
    <w:lvl w:ilvl="6" w:tplc="10090001" w:tentative="1">
      <w:start w:val="1"/>
      <w:numFmt w:val="bullet"/>
      <w:lvlText w:val=""/>
      <w:lvlJc w:val="left"/>
      <w:pPr>
        <w:ind w:left="5681" w:hanging="360"/>
      </w:pPr>
      <w:rPr>
        <w:rFonts w:ascii="Symbol" w:hAnsi="Symbol" w:hint="default"/>
      </w:rPr>
    </w:lvl>
    <w:lvl w:ilvl="7" w:tplc="10090003" w:tentative="1">
      <w:start w:val="1"/>
      <w:numFmt w:val="bullet"/>
      <w:lvlText w:val="o"/>
      <w:lvlJc w:val="left"/>
      <w:pPr>
        <w:ind w:left="6401" w:hanging="360"/>
      </w:pPr>
      <w:rPr>
        <w:rFonts w:ascii="Courier New" w:hAnsi="Courier New" w:cs="Courier New" w:hint="default"/>
      </w:rPr>
    </w:lvl>
    <w:lvl w:ilvl="8" w:tplc="10090005" w:tentative="1">
      <w:start w:val="1"/>
      <w:numFmt w:val="bullet"/>
      <w:lvlText w:val=""/>
      <w:lvlJc w:val="left"/>
      <w:pPr>
        <w:ind w:left="7121" w:hanging="360"/>
      </w:pPr>
      <w:rPr>
        <w:rFonts w:ascii="Wingdings" w:hAnsi="Wingdings" w:hint="default"/>
      </w:rPr>
    </w:lvl>
  </w:abstractNum>
  <w:abstractNum w:abstractNumId="5">
    <w:nsid w:val="417A3589"/>
    <w:multiLevelType w:val="hybridMultilevel"/>
    <w:tmpl w:val="7E2A946A"/>
    <w:lvl w:ilvl="0" w:tplc="C01EBD66">
      <w:start w:val="1996"/>
      <w:numFmt w:val="bullet"/>
      <w:lvlText w:val="-"/>
      <w:lvlJc w:val="left"/>
      <w:pPr>
        <w:ind w:left="1361" w:hanging="360"/>
      </w:pPr>
      <w:rPr>
        <w:rFonts w:ascii="Arial" w:eastAsia="Arial" w:hAnsi="Arial" w:cs="Arial" w:hint="default"/>
      </w:rPr>
    </w:lvl>
    <w:lvl w:ilvl="1" w:tplc="10090003" w:tentative="1">
      <w:start w:val="1"/>
      <w:numFmt w:val="bullet"/>
      <w:lvlText w:val="o"/>
      <w:lvlJc w:val="left"/>
      <w:pPr>
        <w:ind w:left="2081" w:hanging="360"/>
      </w:pPr>
      <w:rPr>
        <w:rFonts w:ascii="Courier New" w:hAnsi="Courier New" w:cs="Courier New" w:hint="default"/>
      </w:rPr>
    </w:lvl>
    <w:lvl w:ilvl="2" w:tplc="10090005" w:tentative="1">
      <w:start w:val="1"/>
      <w:numFmt w:val="bullet"/>
      <w:lvlText w:val=""/>
      <w:lvlJc w:val="left"/>
      <w:pPr>
        <w:ind w:left="2801" w:hanging="360"/>
      </w:pPr>
      <w:rPr>
        <w:rFonts w:ascii="Wingdings" w:hAnsi="Wingdings" w:hint="default"/>
      </w:rPr>
    </w:lvl>
    <w:lvl w:ilvl="3" w:tplc="10090001" w:tentative="1">
      <w:start w:val="1"/>
      <w:numFmt w:val="bullet"/>
      <w:lvlText w:val=""/>
      <w:lvlJc w:val="left"/>
      <w:pPr>
        <w:ind w:left="3521" w:hanging="360"/>
      </w:pPr>
      <w:rPr>
        <w:rFonts w:ascii="Symbol" w:hAnsi="Symbol" w:hint="default"/>
      </w:rPr>
    </w:lvl>
    <w:lvl w:ilvl="4" w:tplc="10090003" w:tentative="1">
      <w:start w:val="1"/>
      <w:numFmt w:val="bullet"/>
      <w:lvlText w:val="o"/>
      <w:lvlJc w:val="left"/>
      <w:pPr>
        <w:ind w:left="4241" w:hanging="360"/>
      </w:pPr>
      <w:rPr>
        <w:rFonts w:ascii="Courier New" w:hAnsi="Courier New" w:cs="Courier New" w:hint="default"/>
      </w:rPr>
    </w:lvl>
    <w:lvl w:ilvl="5" w:tplc="10090005" w:tentative="1">
      <w:start w:val="1"/>
      <w:numFmt w:val="bullet"/>
      <w:lvlText w:val=""/>
      <w:lvlJc w:val="left"/>
      <w:pPr>
        <w:ind w:left="4961" w:hanging="360"/>
      </w:pPr>
      <w:rPr>
        <w:rFonts w:ascii="Wingdings" w:hAnsi="Wingdings" w:hint="default"/>
      </w:rPr>
    </w:lvl>
    <w:lvl w:ilvl="6" w:tplc="10090001" w:tentative="1">
      <w:start w:val="1"/>
      <w:numFmt w:val="bullet"/>
      <w:lvlText w:val=""/>
      <w:lvlJc w:val="left"/>
      <w:pPr>
        <w:ind w:left="5681" w:hanging="360"/>
      </w:pPr>
      <w:rPr>
        <w:rFonts w:ascii="Symbol" w:hAnsi="Symbol" w:hint="default"/>
      </w:rPr>
    </w:lvl>
    <w:lvl w:ilvl="7" w:tplc="10090003" w:tentative="1">
      <w:start w:val="1"/>
      <w:numFmt w:val="bullet"/>
      <w:lvlText w:val="o"/>
      <w:lvlJc w:val="left"/>
      <w:pPr>
        <w:ind w:left="6401" w:hanging="360"/>
      </w:pPr>
      <w:rPr>
        <w:rFonts w:ascii="Courier New" w:hAnsi="Courier New" w:cs="Courier New" w:hint="default"/>
      </w:rPr>
    </w:lvl>
    <w:lvl w:ilvl="8" w:tplc="10090005" w:tentative="1">
      <w:start w:val="1"/>
      <w:numFmt w:val="bullet"/>
      <w:lvlText w:val=""/>
      <w:lvlJc w:val="left"/>
      <w:pPr>
        <w:ind w:left="7121" w:hanging="360"/>
      </w:pPr>
      <w:rPr>
        <w:rFonts w:ascii="Wingdings" w:hAnsi="Wingdings" w:hint="default"/>
      </w:rPr>
    </w:lvl>
  </w:abstractNum>
  <w:abstractNum w:abstractNumId="6">
    <w:nsid w:val="417D2D67"/>
    <w:multiLevelType w:val="hybridMultilevel"/>
    <w:tmpl w:val="C54EE21E"/>
    <w:lvl w:ilvl="0" w:tplc="16983006">
      <w:numFmt w:val="bullet"/>
      <w:lvlText w:val="-"/>
      <w:lvlJc w:val="left"/>
      <w:pPr>
        <w:ind w:left="1361" w:hanging="360"/>
      </w:pPr>
      <w:rPr>
        <w:rFonts w:ascii="Arial" w:eastAsia="Arial" w:hAnsi="Arial" w:cs="Arial" w:hint="default"/>
      </w:rPr>
    </w:lvl>
    <w:lvl w:ilvl="1" w:tplc="10090003" w:tentative="1">
      <w:start w:val="1"/>
      <w:numFmt w:val="bullet"/>
      <w:lvlText w:val="o"/>
      <w:lvlJc w:val="left"/>
      <w:pPr>
        <w:ind w:left="2081" w:hanging="360"/>
      </w:pPr>
      <w:rPr>
        <w:rFonts w:ascii="Courier New" w:hAnsi="Courier New" w:cs="Courier New" w:hint="default"/>
      </w:rPr>
    </w:lvl>
    <w:lvl w:ilvl="2" w:tplc="10090005" w:tentative="1">
      <w:start w:val="1"/>
      <w:numFmt w:val="bullet"/>
      <w:lvlText w:val=""/>
      <w:lvlJc w:val="left"/>
      <w:pPr>
        <w:ind w:left="2801" w:hanging="360"/>
      </w:pPr>
      <w:rPr>
        <w:rFonts w:ascii="Wingdings" w:hAnsi="Wingdings" w:hint="default"/>
      </w:rPr>
    </w:lvl>
    <w:lvl w:ilvl="3" w:tplc="10090001" w:tentative="1">
      <w:start w:val="1"/>
      <w:numFmt w:val="bullet"/>
      <w:lvlText w:val=""/>
      <w:lvlJc w:val="left"/>
      <w:pPr>
        <w:ind w:left="3521" w:hanging="360"/>
      </w:pPr>
      <w:rPr>
        <w:rFonts w:ascii="Symbol" w:hAnsi="Symbol" w:hint="default"/>
      </w:rPr>
    </w:lvl>
    <w:lvl w:ilvl="4" w:tplc="10090003" w:tentative="1">
      <w:start w:val="1"/>
      <w:numFmt w:val="bullet"/>
      <w:lvlText w:val="o"/>
      <w:lvlJc w:val="left"/>
      <w:pPr>
        <w:ind w:left="4241" w:hanging="360"/>
      </w:pPr>
      <w:rPr>
        <w:rFonts w:ascii="Courier New" w:hAnsi="Courier New" w:cs="Courier New" w:hint="default"/>
      </w:rPr>
    </w:lvl>
    <w:lvl w:ilvl="5" w:tplc="10090005" w:tentative="1">
      <w:start w:val="1"/>
      <w:numFmt w:val="bullet"/>
      <w:lvlText w:val=""/>
      <w:lvlJc w:val="left"/>
      <w:pPr>
        <w:ind w:left="4961" w:hanging="360"/>
      </w:pPr>
      <w:rPr>
        <w:rFonts w:ascii="Wingdings" w:hAnsi="Wingdings" w:hint="default"/>
      </w:rPr>
    </w:lvl>
    <w:lvl w:ilvl="6" w:tplc="10090001" w:tentative="1">
      <w:start w:val="1"/>
      <w:numFmt w:val="bullet"/>
      <w:lvlText w:val=""/>
      <w:lvlJc w:val="left"/>
      <w:pPr>
        <w:ind w:left="5681" w:hanging="360"/>
      </w:pPr>
      <w:rPr>
        <w:rFonts w:ascii="Symbol" w:hAnsi="Symbol" w:hint="default"/>
      </w:rPr>
    </w:lvl>
    <w:lvl w:ilvl="7" w:tplc="10090003" w:tentative="1">
      <w:start w:val="1"/>
      <w:numFmt w:val="bullet"/>
      <w:lvlText w:val="o"/>
      <w:lvlJc w:val="left"/>
      <w:pPr>
        <w:ind w:left="6401" w:hanging="360"/>
      </w:pPr>
      <w:rPr>
        <w:rFonts w:ascii="Courier New" w:hAnsi="Courier New" w:cs="Courier New" w:hint="default"/>
      </w:rPr>
    </w:lvl>
    <w:lvl w:ilvl="8" w:tplc="10090005" w:tentative="1">
      <w:start w:val="1"/>
      <w:numFmt w:val="bullet"/>
      <w:lvlText w:val=""/>
      <w:lvlJc w:val="left"/>
      <w:pPr>
        <w:ind w:left="7121" w:hanging="360"/>
      </w:pPr>
      <w:rPr>
        <w:rFonts w:ascii="Wingdings" w:hAnsi="Wingdings" w:hint="default"/>
      </w:rPr>
    </w:lvl>
  </w:abstractNum>
  <w:abstractNum w:abstractNumId="7">
    <w:nsid w:val="5EA07A53"/>
    <w:multiLevelType w:val="hybridMultilevel"/>
    <w:tmpl w:val="B83C81CA"/>
    <w:lvl w:ilvl="0" w:tplc="D2F213D2">
      <w:numFmt w:val="bullet"/>
      <w:lvlText w:val="-"/>
      <w:lvlJc w:val="left"/>
      <w:pPr>
        <w:ind w:left="720" w:hanging="360"/>
      </w:pPr>
      <w:rPr>
        <w:rFonts w:ascii="Segoe UI Symbol" w:eastAsia="Segoe UI Symbol" w:hAnsi="Segoe UI Symbol" w:cs="Segoe UI 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7753DE9"/>
    <w:multiLevelType w:val="hybridMultilevel"/>
    <w:tmpl w:val="1652BD4E"/>
    <w:lvl w:ilvl="0" w:tplc="BD46D5F8">
      <w:start w:val="1996"/>
      <w:numFmt w:val="bullet"/>
      <w:lvlText w:val="-"/>
      <w:lvlJc w:val="left"/>
      <w:pPr>
        <w:ind w:left="1361" w:hanging="360"/>
      </w:pPr>
      <w:rPr>
        <w:rFonts w:ascii="Arial" w:eastAsia="Arial" w:hAnsi="Arial" w:cs="Arial" w:hint="default"/>
      </w:rPr>
    </w:lvl>
    <w:lvl w:ilvl="1" w:tplc="10090003" w:tentative="1">
      <w:start w:val="1"/>
      <w:numFmt w:val="bullet"/>
      <w:lvlText w:val="o"/>
      <w:lvlJc w:val="left"/>
      <w:pPr>
        <w:ind w:left="2081" w:hanging="360"/>
      </w:pPr>
      <w:rPr>
        <w:rFonts w:ascii="Courier New" w:hAnsi="Courier New" w:cs="Courier New" w:hint="default"/>
      </w:rPr>
    </w:lvl>
    <w:lvl w:ilvl="2" w:tplc="10090005" w:tentative="1">
      <w:start w:val="1"/>
      <w:numFmt w:val="bullet"/>
      <w:lvlText w:val=""/>
      <w:lvlJc w:val="left"/>
      <w:pPr>
        <w:ind w:left="2801" w:hanging="360"/>
      </w:pPr>
      <w:rPr>
        <w:rFonts w:ascii="Wingdings" w:hAnsi="Wingdings" w:hint="default"/>
      </w:rPr>
    </w:lvl>
    <w:lvl w:ilvl="3" w:tplc="10090001" w:tentative="1">
      <w:start w:val="1"/>
      <w:numFmt w:val="bullet"/>
      <w:lvlText w:val=""/>
      <w:lvlJc w:val="left"/>
      <w:pPr>
        <w:ind w:left="3521" w:hanging="360"/>
      </w:pPr>
      <w:rPr>
        <w:rFonts w:ascii="Symbol" w:hAnsi="Symbol" w:hint="default"/>
      </w:rPr>
    </w:lvl>
    <w:lvl w:ilvl="4" w:tplc="10090003" w:tentative="1">
      <w:start w:val="1"/>
      <w:numFmt w:val="bullet"/>
      <w:lvlText w:val="o"/>
      <w:lvlJc w:val="left"/>
      <w:pPr>
        <w:ind w:left="4241" w:hanging="360"/>
      </w:pPr>
      <w:rPr>
        <w:rFonts w:ascii="Courier New" w:hAnsi="Courier New" w:cs="Courier New" w:hint="default"/>
      </w:rPr>
    </w:lvl>
    <w:lvl w:ilvl="5" w:tplc="10090005" w:tentative="1">
      <w:start w:val="1"/>
      <w:numFmt w:val="bullet"/>
      <w:lvlText w:val=""/>
      <w:lvlJc w:val="left"/>
      <w:pPr>
        <w:ind w:left="4961" w:hanging="360"/>
      </w:pPr>
      <w:rPr>
        <w:rFonts w:ascii="Wingdings" w:hAnsi="Wingdings" w:hint="default"/>
      </w:rPr>
    </w:lvl>
    <w:lvl w:ilvl="6" w:tplc="10090001" w:tentative="1">
      <w:start w:val="1"/>
      <w:numFmt w:val="bullet"/>
      <w:lvlText w:val=""/>
      <w:lvlJc w:val="left"/>
      <w:pPr>
        <w:ind w:left="5681" w:hanging="360"/>
      </w:pPr>
      <w:rPr>
        <w:rFonts w:ascii="Symbol" w:hAnsi="Symbol" w:hint="default"/>
      </w:rPr>
    </w:lvl>
    <w:lvl w:ilvl="7" w:tplc="10090003" w:tentative="1">
      <w:start w:val="1"/>
      <w:numFmt w:val="bullet"/>
      <w:lvlText w:val="o"/>
      <w:lvlJc w:val="left"/>
      <w:pPr>
        <w:ind w:left="6401" w:hanging="360"/>
      </w:pPr>
      <w:rPr>
        <w:rFonts w:ascii="Courier New" w:hAnsi="Courier New" w:cs="Courier New" w:hint="default"/>
      </w:rPr>
    </w:lvl>
    <w:lvl w:ilvl="8" w:tplc="10090005" w:tentative="1">
      <w:start w:val="1"/>
      <w:numFmt w:val="bullet"/>
      <w:lvlText w:val=""/>
      <w:lvlJc w:val="left"/>
      <w:pPr>
        <w:ind w:left="7121" w:hanging="360"/>
      </w:pPr>
      <w:rPr>
        <w:rFonts w:ascii="Wingdings" w:hAnsi="Wingdings" w:hint="default"/>
      </w:rPr>
    </w:lvl>
  </w:abstractNum>
  <w:abstractNum w:abstractNumId="9">
    <w:nsid w:val="71674C4E"/>
    <w:multiLevelType w:val="hybridMultilevel"/>
    <w:tmpl w:val="1AA242E0"/>
    <w:lvl w:ilvl="0" w:tplc="FFA4EEEA">
      <w:start w:val="1"/>
      <w:numFmt w:val="bullet"/>
      <w:lvlText w:val="▪"/>
      <w:lvlJc w:val="left"/>
      <w:pPr>
        <w:ind w:left="7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48BF8A">
      <w:start w:val="1"/>
      <w:numFmt w:val="bullet"/>
      <w:lvlText w:val="o"/>
      <w:lvlJc w:val="left"/>
      <w:pPr>
        <w:ind w:left="1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645392">
      <w:start w:val="1"/>
      <w:numFmt w:val="bullet"/>
      <w:lvlText w:val="▪"/>
      <w:lvlJc w:val="left"/>
      <w:pPr>
        <w:ind w:left="2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E88BC6">
      <w:start w:val="1"/>
      <w:numFmt w:val="bullet"/>
      <w:lvlText w:val="•"/>
      <w:lvlJc w:val="left"/>
      <w:pPr>
        <w:ind w:left="2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42B3A0">
      <w:start w:val="1"/>
      <w:numFmt w:val="bullet"/>
      <w:lvlText w:val="o"/>
      <w:lvlJc w:val="left"/>
      <w:pPr>
        <w:ind w:left="3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6CD9CC">
      <w:start w:val="1"/>
      <w:numFmt w:val="bullet"/>
      <w:lvlText w:val="▪"/>
      <w:lvlJc w:val="left"/>
      <w:pPr>
        <w:ind w:left="4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425368">
      <w:start w:val="1"/>
      <w:numFmt w:val="bullet"/>
      <w:lvlText w:val="•"/>
      <w:lvlJc w:val="left"/>
      <w:pPr>
        <w:ind w:left="5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90E828">
      <w:start w:val="1"/>
      <w:numFmt w:val="bullet"/>
      <w:lvlText w:val="o"/>
      <w:lvlJc w:val="left"/>
      <w:pPr>
        <w:ind w:left="5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72C008">
      <w:start w:val="1"/>
      <w:numFmt w:val="bullet"/>
      <w:lvlText w:val="▪"/>
      <w:lvlJc w:val="left"/>
      <w:pPr>
        <w:ind w:left="65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9"/>
  </w:num>
  <w:num w:numId="4">
    <w:abstractNumId w:val="4"/>
  </w:num>
  <w:num w:numId="5">
    <w:abstractNumId w:val="6"/>
  </w:num>
  <w:num w:numId="6">
    <w:abstractNumId w:val="7"/>
  </w:num>
  <w:num w:numId="7">
    <w:abstractNumId w:val="5"/>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A76CA"/>
    <w:rsid w:val="00034131"/>
    <w:rsid w:val="001868DA"/>
    <w:rsid w:val="002A7058"/>
    <w:rsid w:val="002E37F5"/>
    <w:rsid w:val="0059661B"/>
    <w:rsid w:val="005A76CA"/>
    <w:rsid w:val="006825BB"/>
    <w:rsid w:val="0071558F"/>
    <w:rsid w:val="007370A1"/>
    <w:rsid w:val="007554B5"/>
    <w:rsid w:val="008C6F1F"/>
    <w:rsid w:val="009E7989"/>
    <w:rsid w:val="00A40A2B"/>
    <w:rsid w:val="00A9788F"/>
    <w:rsid w:val="00B553B2"/>
    <w:rsid w:val="00B979D9"/>
    <w:rsid w:val="00BB0553"/>
    <w:rsid w:val="00BB25F9"/>
    <w:rsid w:val="00C75ABA"/>
    <w:rsid w:val="00C96C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8F"/>
    <w:pPr>
      <w:spacing w:after="3" w:line="268" w:lineRule="auto"/>
      <w:ind w:left="10" w:hanging="10"/>
    </w:pPr>
    <w:rPr>
      <w:rFonts w:ascii="Arial" w:eastAsia="Arial" w:hAnsi="Arial" w:cs="Arial"/>
      <w:color w:val="000000"/>
    </w:rPr>
  </w:style>
  <w:style w:type="paragraph" w:styleId="Heading1">
    <w:name w:val="heading 1"/>
    <w:next w:val="Normal"/>
    <w:link w:val="Heading1Char"/>
    <w:uiPriority w:val="9"/>
    <w:qFormat/>
    <w:rsid w:val="007370A1"/>
    <w:pPr>
      <w:keepNext/>
      <w:keepLines/>
      <w:pBdr>
        <w:top w:val="single" w:sz="17" w:space="0" w:color="000000"/>
      </w:pBdr>
      <w:shd w:val="clear" w:color="auto" w:fill="DAEEF3"/>
      <w:spacing w:after="0"/>
      <w:ind w:left="16"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7370A1"/>
    <w:pPr>
      <w:keepNext/>
      <w:keepLines/>
      <w:spacing w:after="0"/>
      <w:ind w:left="464"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370A1"/>
    <w:rPr>
      <w:rFonts w:ascii="Arial" w:eastAsia="Arial" w:hAnsi="Arial" w:cs="Arial"/>
      <w:color w:val="000000"/>
      <w:sz w:val="22"/>
      <w:u w:val="single" w:color="000000"/>
    </w:rPr>
  </w:style>
  <w:style w:type="character" w:customStyle="1" w:styleId="Heading1Char">
    <w:name w:val="Heading 1 Char"/>
    <w:link w:val="Heading1"/>
    <w:rsid w:val="007370A1"/>
    <w:rPr>
      <w:rFonts w:ascii="Arial" w:eastAsia="Arial" w:hAnsi="Arial" w:cs="Arial"/>
      <w:b/>
      <w:color w:val="000000"/>
      <w:sz w:val="28"/>
    </w:rPr>
  </w:style>
  <w:style w:type="table" w:customStyle="1" w:styleId="TableGrid">
    <w:name w:val="TableGrid"/>
    <w:rsid w:val="007370A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25BB"/>
    <w:pPr>
      <w:ind w:left="720"/>
      <w:contextualSpacing/>
    </w:pPr>
  </w:style>
  <w:style w:type="paragraph" w:styleId="Header">
    <w:name w:val="header"/>
    <w:basedOn w:val="Normal"/>
    <w:link w:val="HeaderChar"/>
    <w:uiPriority w:val="99"/>
    <w:unhideWhenUsed/>
    <w:rsid w:val="00A9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88F"/>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Karpinka</dc:creator>
  <cp:lastModifiedBy>Owner-H170</cp:lastModifiedBy>
  <cp:revision>2</cp:revision>
  <dcterms:created xsi:type="dcterms:W3CDTF">2023-05-10T16:33:00Z</dcterms:created>
  <dcterms:modified xsi:type="dcterms:W3CDTF">2023-05-10T16:33:00Z</dcterms:modified>
</cp:coreProperties>
</file>