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D2709F" w14:textId="77777777" w:rsidR="00C85D18" w:rsidRPr="00E56775" w:rsidRDefault="00C85D18" w:rsidP="00C85D18">
      <w:pPr>
        <w:pStyle w:val="Heading1"/>
        <w:jc w:val="center"/>
      </w:pPr>
    </w:p>
    <w:p w14:paraId="39DAF0F2" w14:textId="77CCD427" w:rsidR="00C85D18" w:rsidRPr="000908CB" w:rsidRDefault="000908CB" w:rsidP="00C85D18">
      <w:pPr>
        <w:jc w:val="center"/>
        <w:rPr>
          <w:rFonts w:asciiTheme="minorHAnsi" w:hAnsiTheme="minorHAnsi"/>
          <w:b/>
          <w:sz w:val="52"/>
          <w:szCs w:val="52"/>
          <w:lang w:val="en-CA"/>
        </w:rPr>
      </w:pPr>
      <w:bookmarkStart w:id="0" w:name="_GoBack"/>
      <w:r w:rsidRPr="000908CB">
        <w:rPr>
          <w:rFonts w:asciiTheme="minorHAnsi" w:hAnsiTheme="minorHAnsi"/>
          <w:b/>
          <w:sz w:val="52"/>
          <w:szCs w:val="52"/>
          <w:lang w:val="en-CA"/>
        </w:rPr>
        <w:t xml:space="preserve">The </w:t>
      </w:r>
      <w:r w:rsidR="0043511C">
        <w:rPr>
          <w:rFonts w:asciiTheme="minorHAnsi" w:hAnsiTheme="minorHAnsi"/>
          <w:b/>
          <w:sz w:val="52"/>
          <w:szCs w:val="52"/>
          <w:lang w:val="en-CA"/>
        </w:rPr>
        <w:t xml:space="preserve">Building </w:t>
      </w:r>
      <w:r w:rsidRPr="000908CB">
        <w:rPr>
          <w:rFonts w:asciiTheme="minorHAnsi" w:hAnsiTheme="minorHAnsi"/>
          <w:b/>
          <w:sz w:val="52"/>
          <w:szCs w:val="52"/>
          <w:lang w:val="en-CA"/>
        </w:rPr>
        <w:t>Case Against COVID-19 Vaccination of Students in Canada</w:t>
      </w:r>
    </w:p>
    <w:bookmarkEnd w:id="0"/>
    <w:p w14:paraId="2C218AC9" w14:textId="77777777" w:rsidR="00C85D18" w:rsidRPr="000908CB" w:rsidRDefault="00C85D18" w:rsidP="00E56775">
      <w:pPr>
        <w:rPr>
          <w:rFonts w:asciiTheme="minorHAnsi" w:hAnsiTheme="minorHAnsi"/>
          <w:b/>
          <w:sz w:val="40"/>
          <w:szCs w:val="40"/>
        </w:rPr>
      </w:pPr>
    </w:p>
    <w:p w14:paraId="33BB964D" w14:textId="0D9C11D6" w:rsidR="009D7692" w:rsidRPr="00E56775" w:rsidRDefault="009D7692" w:rsidP="00C85D18">
      <w:pPr>
        <w:jc w:val="center"/>
        <w:rPr>
          <w:rFonts w:asciiTheme="minorHAnsi" w:hAnsiTheme="minorHAnsi"/>
          <w:b/>
          <w:sz w:val="32"/>
          <w:szCs w:val="32"/>
        </w:rPr>
      </w:pPr>
      <w:r w:rsidRPr="00E56775">
        <w:rPr>
          <w:rFonts w:asciiTheme="minorHAnsi" w:hAnsiTheme="minorHAnsi"/>
          <w:b/>
          <w:sz w:val="32"/>
          <w:szCs w:val="32"/>
        </w:rPr>
        <w:t xml:space="preserve">Scientific and Medical Advisory </w:t>
      </w:r>
      <w:proofErr w:type="spellStart"/>
      <w:r w:rsidR="00F43764" w:rsidRPr="00E56775">
        <w:rPr>
          <w:rFonts w:asciiTheme="minorHAnsi" w:hAnsiTheme="minorHAnsi"/>
          <w:b/>
          <w:sz w:val="32"/>
          <w:szCs w:val="32"/>
        </w:rPr>
        <w:t>Sub</w:t>
      </w:r>
      <w:r w:rsidRPr="00E56775">
        <w:rPr>
          <w:rFonts w:asciiTheme="minorHAnsi" w:hAnsiTheme="minorHAnsi"/>
          <w:b/>
          <w:sz w:val="32"/>
          <w:szCs w:val="32"/>
        </w:rPr>
        <w:t>Committee</w:t>
      </w:r>
      <w:proofErr w:type="spellEnd"/>
      <w:r w:rsidRPr="00E56775">
        <w:rPr>
          <w:rFonts w:asciiTheme="minorHAnsi" w:hAnsiTheme="minorHAnsi"/>
          <w:b/>
          <w:sz w:val="32"/>
          <w:szCs w:val="32"/>
        </w:rPr>
        <w:t>:</w:t>
      </w:r>
    </w:p>
    <w:p w14:paraId="44CCDA6E" w14:textId="77777777" w:rsidR="002D732F" w:rsidRPr="00E56775" w:rsidRDefault="002D732F" w:rsidP="00C85D18">
      <w:pPr>
        <w:jc w:val="center"/>
        <w:rPr>
          <w:rFonts w:asciiTheme="minorHAnsi" w:hAnsiTheme="minorHAnsi"/>
          <w:b/>
          <w:sz w:val="10"/>
          <w:szCs w:val="10"/>
        </w:rPr>
      </w:pPr>
    </w:p>
    <w:p w14:paraId="40253F11" w14:textId="0671E667" w:rsidR="00017943" w:rsidRPr="002D732F" w:rsidRDefault="00017943" w:rsidP="00E56775">
      <w:pPr>
        <w:jc w:val="both"/>
        <w:rPr>
          <w:rFonts w:asciiTheme="minorHAnsi" w:hAnsiTheme="minorHAnsi"/>
        </w:rPr>
      </w:pPr>
      <w:proofErr w:type="spellStart"/>
      <w:r w:rsidRPr="00E56775">
        <w:rPr>
          <w:rFonts w:asciiTheme="minorHAnsi" w:hAnsiTheme="minorHAnsi"/>
          <w:b/>
        </w:rPr>
        <w:t>Byram</w:t>
      </w:r>
      <w:proofErr w:type="spellEnd"/>
      <w:r w:rsidRPr="00E56775">
        <w:rPr>
          <w:rFonts w:asciiTheme="minorHAnsi" w:hAnsiTheme="minorHAnsi"/>
          <w:b/>
        </w:rPr>
        <w:t xml:space="preserve"> Bridle</w:t>
      </w:r>
      <w:r w:rsidR="00ED5016" w:rsidRPr="002D732F">
        <w:rPr>
          <w:rFonts w:asciiTheme="minorHAnsi" w:hAnsiTheme="minorHAnsi"/>
        </w:rPr>
        <w:t xml:space="preserve">, MSc, PhD, Associate Professor, </w:t>
      </w:r>
      <w:r w:rsidR="00ED5016" w:rsidRPr="00E56775">
        <w:rPr>
          <w:rFonts w:asciiTheme="minorHAnsi" w:hAnsiTheme="minorHAnsi"/>
          <w:lang w:val="en-CA"/>
        </w:rPr>
        <w:t>Dept. of Pathobiology at the University of Guelph</w:t>
      </w:r>
    </w:p>
    <w:p w14:paraId="0A914C71" w14:textId="6FF13ADA" w:rsidR="00804189" w:rsidRDefault="00804189" w:rsidP="00E56775">
      <w:pPr>
        <w:jc w:val="both"/>
        <w:rPr>
          <w:rFonts w:asciiTheme="minorHAnsi" w:hAnsiTheme="minorHAnsi" w:cs="Arial"/>
        </w:rPr>
      </w:pPr>
      <w:r w:rsidRPr="00E56775">
        <w:rPr>
          <w:rFonts w:asciiTheme="minorHAnsi" w:hAnsiTheme="minorHAnsi"/>
          <w:b/>
        </w:rPr>
        <w:t xml:space="preserve">Philip </w:t>
      </w:r>
      <w:proofErr w:type="spellStart"/>
      <w:r w:rsidR="006942CE" w:rsidRPr="00E56775">
        <w:rPr>
          <w:rFonts w:asciiTheme="minorHAnsi" w:hAnsiTheme="minorHAnsi" w:cs="Arial"/>
          <w:b/>
        </w:rPr>
        <w:t>Britz-McKibbin</w:t>
      </w:r>
      <w:proofErr w:type="spellEnd"/>
      <w:r w:rsidRPr="002D732F">
        <w:rPr>
          <w:rFonts w:asciiTheme="minorHAnsi" w:hAnsiTheme="minorHAnsi"/>
        </w:rPr>
        <w:t xml:space="preserve">, PhD, Professor, </w:t>
      </w:r>
      <w:r w:rsidRPr="00E56775">
        <w:rPr>
          <w:rFonts w:asciiTheme="minorHAnsi" w:hAnsiTheme="minorHAnsi" w:cs="Arial"/>
        </w:rPr>
        <w:t>Dept. of Chemistry and Chemical Biology, McMaster University</w:t>
      </w:r>
    </w:p>
    <w:p w14:paraId="7F9E2F09" w14:textId="0DDCEC91" w:rsidR="00634025" w:rsidRPr="002D732F" w:rsidRDefault="00634025" w:rsidP="00E56775">
      <w:pPr>
        <w:jc w:val="both"/>
        <w:rPr>
          <w:rFonts w:asciiTheme="minorHAnsi" w:hAnsiTheme="minorHAnsi"/>
        </w:rPr>
      </w:pPr>
      <w:r w:rsidRPr="00FF1422">
        <w:rPr>
          <w:rFonts w:asciiTheme="minorHAnsi" w:hAnsiTheme="minorHAnsi" w:cs="Arial"/>
          <w:b/>
        </w:rPr>
        <w:t>Glen Chan</w:t>
      </w:r>
      <w:r>
        <w:rPr>
          <w:rFonts w:asciiTheme="minorHAnsi" w:hAnsiTheme="minorHAnsi" w:cs="Arial"/>
        </w:rPr>
        <w:t xml:space="preserve">, </w:t>
      </w:r>
      <w:r w:rsidR="00EB285F">
        <w:rPr>
          <w:rFonts w:asciiTheme="minorHAnsi" w:hAnsiTheme="minorHAnsi" w:cs="Arial"/>
        </w:rPr>
        <w:t>BAA, Patient Advocate</w:t>
      </w:r>
    </w:p>
    <w:p w14:paraId="032E4F2A" w14:textId="5F5C1F12" w:rsidR="00804189" w:rsidRPr="00C418A1" w:rsidRDefault="00F46305" w:rsidP="00E56775">
      <w:pPr>
        <w:jc w:val="both"/>
        <w:rPr>
          <w:rFonts w:asciiTheme="minorHAnsi" w:hAnsiTheme="minorHAnsi"/>
        </w:rPr>
      </w:pPr>
      <w:r w:rsidRPr="00E56775">
        <w:rPr>
          <w:rFonts w:asciiTheme="minorHAnsi" w:hAnsiTheme="minorHAnsi"/>
          <w:b/>
        </w:rPr>
        <w:t xml:space="preserve">Claudia </w:t>
      </w:r>
      <w:proofErr w:type="spellStart"/>
      <w:r w:rsidRPr="00E56775">
        <w:rPr>
          <w:rFonts w:asciiTheme="minorHAnsi" w:hAnsiTheme="minorHAnsi"/>
          <w:b/>
        </w:rPr>
        <w:t>Chau</w:t>
      </w:r>
      <w:r w:rsidR="009736E6" w:rsidRPr="00E56775">
        <w:rPr>
          <w:rFonts w:asciiTheme="minorHAnsi" w:hAnsiTheme="minorHAnsi"/>
          <w:b/>
        </w:rPr>
        <w:t>fan</w:t>
      </w:r>
      <w:proofErr w:type="spellEnd"/>
      <w:r w:rsidR="00804189" w:rsidRPr="00D26D48">
        <w:rPr>
          <w:rFonts w:asciiTheme="minorHAnsi" w:hAnsiTheme="minorHAnsi"/>
        </w:rPr>
        <w:t xml:space="preserve">, </w:t>
      </w:r>
      <w:r w:rsidR="00ED5016" w:rsidRPr="000B4903">
        <w:rPr>
          <w:rFonts w:asciiTheme="minorHAnsi" w:hAnsiTheme="minorHAnsi"/>
        </w:rPr>
        <w:t xml:space="preserve">MA, </w:t>
      </w:r>
      <w:r w:rsidRPr="0037287C">
        <w:rPr>
          <w:rFonts w:asciiTheme="minorHAnsi" w:hAnsiTheme="minorHAnsi"/>
        </w:rPr>
        <w:t xml:space="preserve">MD, </w:t>
      </w:r>
      <w:r w:rsidR="00804189" w:rsidRPr="00914C61">
        <w:rPr>
          <w:rFonts w:asciiTheme="minorHAnsi" w:hAnsiTheme="minorHAnsi"/>
        </w:rPr>
        <w:t xml:space="preserve">PhD, </w:t>
      </w:r>
      <w:r w:rsidRPr="003C4690">
        <w:rPr>
          <w:rFonts w:asciiTheme="minorHAnsi" w:hAnsiTheme="minorHAnsi"/>
        </w:rPr>
        <w:t xml:space="preserve">Associate </w:t>
      </w:r>
      <w:r w:rsidR="00804189" w:rsidRPr="00C418A1">
        <w:rPr>
          <w:rFonts w:asciiTheme="minorHAnsi" w:hAnsiTheme="minorHAnsi"/>
        </w:rPr>
        <w:t xml:space="preserve">Professor, </w:t>
      </w:r>
      <w:r w:rsidRPr="00C418A1">
        <w:rPr>
          <w:rFonts w:asciiTheme="minorHAnsi" w:hAnsiTheme="minorHAnsi"/>
        </w:rPr>
        <w:t>Health Policy</w:t>
      </w:r>
      <w:r w:rsidR="00804189" w:rsidRPr="00C418A1">
        <w:rPr>
          <w:rFonts w:asciiTheme="minorHAnsi" w:hAnsiTheme="minorHAnsi"/>
        </w:rPr>
        <w:t xml:space="preserve">, </w:t>
      </w:r>
      <w:r w:rsidRPr="00C418A1">
        <w:rPr>
          <w:rFonts w:asciiTheme="minorHAnsi" w:hAnsiTheme="minorHAnsi"/>
        </w:rPr>
        <w:t>York University</w:t>
      </w:r>
    </w:p>
    <w:p w14:paraId="64162399" w14:textId="288FABAF" w:rsidR="00804189" w:rsidRPr="00C418A1" w:rsidRDefault="00301881" w:rsidP="00E56775">
      <w:pPr>
        <w:jc w:val="both"/>
        <w:rPr>
          <w:rFonts w:asciiTheme="minorHAnsi" w:hAnsiTheme="minorHAnsi"/>
        </w:rPr>
      </w:pPr>
      <w:r w:rsidRPr="00E56775">
        <w:rPr>
          <w:rFonts w:asciiTheme="minorHAnsi" w:hAnsiTheme="minorHAnsi"/>
          <w:b/>
        </w:rPr>
        <w:t xml:space="preserve">John </w:t>
      </w:r>
      <w:proofErr w:type="spellStart"/>
      <w:r w:rsidRPr="00E56775">
        <w:rPr>
          <w:rFonts w:asciiTheme="minorHAnsi" w:hAnsiTheme="minorHAnsi"/>
          <w:b/>
        </w:rPr>
        <w:t>Hardie</w:t>
      </w:r>
      <w:proofErr w:type="spellEnd"/>
      <w:r w:rsidR="00804189" w:rsidRPr="00C418A1">
        <w:rPr>
          <w:rFonts w:asciiTheme="minorHAnsi" w:hAnsiTheme="minorHAnsi"/>
        </w:rPr>
        <w:t xml:space="preserve">, </w:t>
      </w:r>
      <w:r w:rsidR="00987879" w:rsidRPr="00C418A1">
        <w:rPr>
          <w:rFonts w:asciiTheme="minorHAnsi" w:hAnsiTheme="minorHAnsi"/>
        </w:rPr>
        <w:t>BDS, MSc, PhD, FRCDC (retired)</w:t>
      </w:r>
    </w:p>
    <w:p w14:paraId="40609041" w14:textId="0978A8C2" w:rsidR="00804189" w:rsidRPr="002D732F" w:rsidRDefault="00714A82" w:rsidP="00E56775">
      <w:pPr>
        <w:jc w:val="both"/>
        <w:rPr>
          <w:rFonts w:asciiTheme="minorHAnsi" w:hAnsiTheme="minorHAnsi"/>
        </w:rPr>
      </w:pPr>
      <w:proofErr w:type="spellStart"/>
      <w:r w:rsidRPr="00E56775">
        <w:rPr>
          <w:rFonts w:asciiTheme="minorHAnsi" w:hAnsiTheme="minorHAnsi"/>
          <w:b/>
        </w:rPr>
        <w:t>Ondrej</w:t>
      </w:r>
      <w:proofErr w:type="spellEnd"/>
      <w:r w:rsidRPr="00E56775">
        <w:rPr>
          <w:rFonts w:asciiTheme="minorHAnsi" w:hAnsiTheme="minorHAnsi"/>
          <w:b/>
        </w:rPr>
        <w:t xml:space="preserve"> </w:t>
      </w:r>
      <w:proofErr w:type="spellStart"/>
      <w:r w:rsidRPr="00E56775">
        <w:rPr>
          <w:rFonts w:asciiTheme="minorHAnsi" w:hAnsiTheme="minorHAnsi"/>
          <w:b/>
        </w:rPr>
        <w:t>Helgas</w:t>
      </w:r>
      <w:proofErr w:type="spellEnd"/>
      <w:r w:rsidR="00804189" w:rsidRPr="00C418A1">
        <w:rPr>
          <w:rFonts w:asciiTheme="minorHAnsi" w:hAnsiTheme="minorHAnsi"/>
        </w:rPr>
        <w:t xml:space="preserve">, </w:t>
      </w:r>
      <w:r w:rsidR="00F43764" w:rsidRPr="00E56775">
        <w:rPr>
          <w:rFonts w:asciiTheme="minorHAnsi" w:hAnsiTheme="minorHAnsi"/>
          <w:color w:val="000000"/>
        </w:rPr>
        <w:t>MSc, PhD</w:t>
      </w:r>
    </w:p>
    <w:p w14:paraId="668550AC" w14:textId="6291E969" w:rsidR="00ED5016" w:rsidRDefault="00E67CCC" w:rsidP="00E56775">
      <w:pPr>
        <w:jc w:val="both"/>
        <w:rPr>
          <w:rFonts w:asciiTheme="minorHAnsi" w:hAnsiTheme="minorHAnsi" w:cs="Arial"/>
        </w:rPr>
      </w:pPr>
      <w:r w:rsidRPr="00E56775">
        <w:rPr>
          <w:rFonts w:asciiTheme="minorHAnsi" w:hAnsiTheme="minorHAnsi"/>
          <w:b/>
        </w:rPr>
        <w:t>York Hsiang</w:t>
      </w:r>
      <w:r w:rsidR="00804189" w:rsidRPr="002D732F">
        <w:rPr>
          <w:rFonts w:asciiTheme="minorHAnsi" w:hAnsiTheme="minorHAnsi"/>
        </w:rPr>
        <w:t xml:space="preserve">, </w:t>
      </w:r>
      <w:r w:rsidR="00F43764" w:rsidRPr="00E56775">
        <w:rPr>
          <w:rFonts w:asciiTheme="minorHAnsi" w:hAnsiTheme="minorHAnsi" w:cs="Arial"/>
        </w:rPr>
        <w:t xml:space="preserve">MB, </w:t>
      </w:r>
      <w:proofErr w:type="spellStart"/>
      <w:r w:rsidR="00F43764" w:rsidRPr="00E56775">
        <w:rPr>
          <w:rFonts w:asciiTheme="minorHAnsi" w:hAnsiTheme="minorHAnsi" w:cs="Arial"/>
        </w:rPr>
        <w:t>MHSc</w:t>
      </w:r>
      <w:proofErr w:type="spellEnd"/>
      <w:r w:rsidR="00F43764" w:rsidRPr="00E56775">
        <w:rPr>
          <w:rFonts w:asciiTheme="minorHAnsi" w:hAnsiTheme="minorHAnsi" w:cs="Arial"/>
        </w:rPr>
        <w:t>, FRCSC, Professor</w:t>
      </w:r>
      <w:r w:rsidR="00ED5016" w:rsidRPr="00E56775">
        <w:rPr>
          <w:rFonts w:asciiTheme="minorHAnsi" w:hAnsiTheme="minorHAnsi" w:cs="Arial"/>
        </w:rPr>
        <w:t xml:space="preserve"> Emeritus</w:t>
      </w:r>
      <w:r w:rsidR="00F43764" w:rsidRPr="00E56775">
        <w:rPr>
          <w:rFonts w:asciiTheme="minorHAnsi" w:hAnsiTheme="minorHAnsi" w:cs="Arial"/>
        </w:rPr>
        <w:t xml:space="preserve">, Dept. of Surgery, University of </w:t>
      </w:r>
      <w:r w:rsidR="002D732F" w:rsidRPr="00E56775">
        <w:rPr>
          <w:rFonts w:asciiTheme="minorHAnsi" w:hAnsiTheme="minorHAnsi" w:cs="Arial"/>
        </w:rPr>
        <w:t>British Columbia</w:t>
      </w:r>
    </w:p>
    <w:p w14:paraId="18E38A75" w14:textId="6F2E7B37" w:rsidR="00F45BC4" w:rsidRDefault="00F45BC4" w:rsidP="00E56775">
      <w:pPr>
        <w:jc w:val="both"/>
        <w:rPr>
          <w:rFonts w:asciiTheme="minorHAnsi" w:hAnsiTheme="minorHAnsi"/>
          <w:color w:val="000000"/>
        </w:rPr>
      </w:pPr>
      <w:proofErr w:type="spellStart"/>
      <w:r w:rsidRPr="00FF1422">
        <w:rPr>
          <w:rFonts w:asciiTheme="minorHAnsi" w:hAnsiTheme="minorHAnsi"/>
          <w:b/>
          <w:color w:val="000000"/>
        </w:rPr>
        <w:t>Niel</w:t>
      </w:r>
      <w:proofErr w:type="spellEnd"/>
      <w:r w:rsidRPr="00FF1422">
        <w:rPr>
          <w:rFonts w:asciiTheme="minorHAnsi" w:hAnsiTheme="minorHAnsi"/>
          <w:b/>
          <w:color w:val="000000"/>
        </w:rPr>
        <w:t xml:space="preserve"> </w:t>
      </w:r>
      <w:proofErr w:type="spellStart"/>
      <w:r w:rsidRPr="00FF1422">
        <w:rPr>
          <w:rFonts w:asciiTheme="minorHAnsi" w:hAnsiTheme="minorHAnsi"/>
          <w:b/>
          <w:color w:val="000000"/>
        </w:rPr>
        <w:t>Karrow</w:t>
      </w:r>
      <w:proofErr w:type="spellEnd"/>
      <w:r w:rsidRPr="00FF1422">
        <w:rPr>
          <w:rFonts w:asciiTheme="minorHAnsi" w:hAnsiTheme="minorHAnsi"/>
          <w:b/>
          <w:color w:val="000000"/>
        </w:rPr>
        <w:t>,</w:t>
      </w:r>
      <w:r w:rsidRPr="00FF1422">
        <w:rPr>
          <w:rFonts w:asciiTheme="minorHAnsi" w:hAnsiTheme="minorHAnsi"/>
          <w:color w:val="000000"/>
        </w:rPr>
        <w:t xml:space="preserve"> PhD, Professor of Immunology, Dept. of Animal Biosciences, University of Guelph</w:t>
      </w:r>
    </w:p>
    <w:p w14:paraId="1B65BC50" w14:textId="28F5FAAB" w:rsidR="00634025" w:rsidRPr="00634025" w:rsidRDefault="00634025" w:rsidP="00E56775">
      <w:pPr>
        <w:jc w:val="both"/>
        <w:rPr>
          <w:rFonts w:asciiTheme="minorHAnsi" w:hAnsiTheme="minorHAnsi" w:cs="Arial"/>
        </w:rPr>
      </w:pPr>
      <w:r w:rsidRPr="00FF1422">
        <w:rPr>
          <w:rFonts w:asciiTheme="minorHAnsi" w:hAnsiTheme="minorHAnsi" w:cs="Arial"/>
          <w:b/>
        </w:rPr>
        <w:t>Bonnie Mallard,</w:t>
      </w:r>
      <w:r w:rsidRPr="00FF1422">
        <w:rPr>
          <w:rFonts w:asciiTheme="minorHAnsi" w:hAnsiTheme="minorHAnsi" w:cs="Arial"/>
        </w:rPr>
        <w:t xml:space="preserve"> </w:t>
      </w:r>
      <w:proofErr w:type="spellStart"/>
      <w:r w:rsidRPr="00FF1422">
        <w:rPr>
          <w:rFonts w:asciiTheme="minorHAnsi" w:hAnsiTheme="minorHAnsi" w:cs="Arial"/>
        </w:rPr>
        <w:t>Msc</w:t>
      </w:r>
      <w:proofErr w:type="spellEnd"/>
      <w:r w:rsidRPr="00FF1422">
        <w:rPr>
          <w:rFonts w:asciiTheme="minorHAnsi" w:hAnsiTheme="minorHAnsi" w:cs="Arial"/>
        </w:rPr>
        <w:t xml:space="preserve">, PhD, Professor of </w:t>
      </w:r>
      <w:proofErr w:type="spellStart"/>
      <w:r w:rsidRPr="00FF1422">
        <w:rPr>
          <w:rFonts w:asciiTheme="minorHAnsi" w:hAnsiTheme="minorHAnsi" w:cs="Arial"/>
        </w:rPr>
        <w:t>Immunogenetics</w:t>
      </w:r>
      <w:proofErr w:type="spellEnd"/>
      <w:r w:rsidRPr="00FF1422">
        <w:rPr>
          <w:rFonts w:asciiTheme="minorHAnsi" w:hAnsiTheme="minorHAnsi" w:cs="Arial"/>
        </w:rPr>
        <w:t>, Dept. of Pathobiology, University of Guelph</w:t>
      </w:r>
    </w:p>
    <w:p w14:paraId="618C6D8C" w14:textId="605DC666" w:rsidR="00693DCF" w:rsidRPr="002D732F" w:rsidRDefault="00693DCF" w:rsidP="00E56775">
      <w:pPr>
        <w:jc w:val="both"/>
        <w:rPr>
          <w:rFonts w:asciiTheme="minorHAnsi" w:hAnsiTheme="minorHAnsi"/>
        </w:rPr>
      </w:pPr>
      <w:r w:rsidRPr="00693DCF">
        <w:rPr>
          <w:rFonts w:asciiTheme="minorHAnsi" w:hAnsiTheme="minorHAnsi" w:cs="Arial"/>
          <w:b/>
        </w:rPr>
        <w:t xml:space="preserve">Kanji </w:t>
      </w:r>
      <w:proofErr w:type="spellStart"/>
      <w:r w:rsidRPr="00693DCF">
        <w:rPr>
          <w:rFonts w:asciiTheme="minorHAnsi" w:hAnsiTheme="minorHAnsi" w:cs="Arial"/>
          <w:b/>
        </w:rPr>
        <w:t>Nakatsu</w:t>
      </w:r>
      <w:proofErr w:type="spellEnd"/>
      <w:r>
        <w:rPr>
          <w:rFonts w:asciiTheme="minorHAnsi" w:hAnsiTheme="minorHAnsi" w:cs="Arial"/>
        </w:rPr>
        <w:t xml:space="preserve">, </w:t>
      </w:r>
      <w:r w:rsidRPr="004F33B1">
        <w:rPr>
          <w:rFonts w:asciiTheme="minorHAnsi" w:hAnsiTheme="minorHAnsi" w:cs="Arial"/>
        </w:rPr>
        <w:t xml:space="preserve">PhD, </w:t>
      </w:r>
      <w:r w:rsidR="004F33B1" w:rsidRPr="004F33B1">
        <w:rPr>
          <w:rFonts w:asciiTheme="minorHAnsi" w:hAnsiTheme="minorHAnsi"/>
          <w:color w:val="000000"/>
        </w:rPr>
        <w:t>Professor Emeritus Pharmacology, Queen's University</w:t>
      </w:r>
    </w:p>
    <w:p w14:paraId="7DEA14F7" w14:textId="2374D2F1" w:rsidR="00F43764" w:rsidRPr="00E56775" w:rsidRDefault="00F43764" w:rsidP="00E56775">
      <w:pPr>
        <w:jc w:val="both"/>
        <w:rPr>
          <w:rFonts w:asciiTheme="minorHAnsi" w:hAnsiTheme="minorHAnsi"/>
        </w:rPr>
      </w:pPr>
      <w:r w:rsidRPr="00E56775">
        <w:rPr>
          <w:rFonts w:asciiTheme="minorHAnsi" w:hAnsiTheme="minorHAnsi"/>
          <w:b/>
          <w:color w:val="000000"/>
        </w:rPr>
        <w:t>Philip Oldfield</w:t>
      </w:r>
      <w:r w:rsidRPr="00E56775">
        <w:rPr>
          <w:rFonts w:asciiTheme="minorHAnsi" w:hAnsiTheme="minorHAnsi"/>
          <w:color w:val="000000"/>
        </w:rPr>
        <w:t xml:space="preserve">, </w:t>
      </w:r>
      <w:r w:rsidRPr="00E56775">
        <w:rPr>
          <w:rFonts w:asciiTheme="minorHAnsi" w:hAnsiTheme="minorHAnsi"/>
        </w:rPr>
        <w:t xml:space="preserve">DPhil, </w:t>
      </w:r>
      <w:proofErr w:type="spellStart"/>
      <w:r w:rsidRPr="00E56775">
        <w:rPr>
          <w:rFonts w:asciiTheme="minorHAnsi" w:hAnsiTheme="minorHAnsi"/>
        </w:rPr>
        <w:t>CSci</w:t>
      </w:r>
      <w:proofErr w:type="spellEnd"/>
      <w:r w:rsidRPr="00E56775">
        <w:rPr>
          <w:rFonts w:asciiTheme="minorHAnsi" w:hAnsiTheme="minorHAnsi"/>
        </w:rPr>
        <w:t>, CChem, FRSC (UK) (retired)</w:t>
      </w:r>
    </w:p>
    <w:p w14:paraId="7A93DE2D" w14:textId="56CC2E2B" w:rsidR="00804189" w:rsidRPr="00E56775" w:rsidRDefault="000908CB" w:rsidP="00E56775">
      <w:pPr>
        <w:jc w:val="both"/>
        <w:rPr>
          <w:rFonts w:asciiTheme="minorHAnsi" w:hAnsiTheme="minorHAnsi"/>
        </w:rPr>
      </w:pPr>
      <w:r w:rsidRPr="00E56775">
        <w:rPr>
          <w:rFonts w:asciiTheme="minorHAnsi" w:hAnsiTheme="minorHAnsi"/>
          <w:b/>
        </w:rPr>
        <w:t>Steven Pelech</w:t>
      </w:r>
      <w:r w:rsidRPr="00E56775">
        <w:rPr>
          <w:rFonts w:asciiTheme="minorHAnsi" w:hAnsiTheme="minorHAnsi"/>
        </w:rPr>
        <w:t>, PhD</w:t>
      </w:r>
      <w:r w:rsidR="00804189" w:rsidRPr="00E56775">
        <w:rPr>
          <w:rFonts w:asciiTheme="minorHAnsi" w:hAnsiTheme="minorHAnsi"/>
        </w:rPr>
        <w:t>, Professor, Dep</w:t>
      </w:r>
      <w:r w:rsidR="00804189" w:rsidRPr="002D732F">
        <w:rPr>
          <w:rFonts w:asciiTheme="minorHAnsi" w:hAnsiTheme="minorHAnsi"/>
        </w:rPr>
        <w:t>t.</w:t>
      </w:r>
      <w:r w:rsidR="00804189" w:rsidRPr="00E56775">
        <w:rPr>
          <w:rFonts w:asciiTheme="minorHAnsi" w:hAnsiTheme="minorHAnsi"/>
        </w:rPr>
        <w:t xml:space="preserve"> of Medicine, University of British Columbia</w:t>
      </w:r>
    </w:p>
    <w:p w14:paraId="587A8137" w14:textId="77777777" w:rsidR="00804189" w:rsidRPr="00E56775" w:rsidRDefault="00804189" w:rsidP="00E56775">
      <w:pPr>
        <w:jc w:val="both"/>
        <w:rPr>
          <w:rFonts w:asciiTheme="minorHAnsi" w:eastAsia="Times New Roman" w:hAnsiTheme="minorHAnsi"/>
          <w:color w:val="000000"/>
        </w:rPr>
      </w:pPr>
      <w:r w:rsidRPr="00E56775">
        <w:rPr>
          <w:rFonts w:asciiTheme="minorHAnsi" w:eastAsia="Times New Roman" w:hAnsiTheme="minorHAnsi"/>
          <w:b/>
          <w:color w:val="000000"/>
        </w:rPr>
        <w:t>Patrick Provost</w:t>
      </w:r>
      <w:r w:rsidRPr="00E56775">
        <w:rPr>
          <w:rFonts w:asciiTheme="minorHAnsi" w:eastAsia="Times New Roman" w:hAnsiTheme="minorHAnsi"/>
          <w:color w:val="000000"/>
        </w:rPr>
        <w:t>, PhD</w:t>
      </w:r>
      <w:r w:rsidRPr="002D732F">
        <w:rPr>
          <w:rFonts w:asciiTheme="minorHAnsi" w:eastAsia="Times New Roman" w:hAnsiTheme="minorHAnsi"/>
          <w:color w:val="000000"/>
        </w:rPr>
        <w:t xml:space="preserve">, Professor, </w:t>
      </w:r>
      <w:r w:rsidRPr="00E56775">
        <w:rPr>
          <w:rFonts w:asciiTheme="minorHAnsi" w:eastAsia="Times New Roman" w:hAnsiTheme="minorHAnsi"/>
          <w:color w:val="000000"/>
        </w:rPr>
        <w:t xml:space="preserve">Faculty of Medicine, </w:t>
      </w:r>
      <w:proofErr w:type="spellStart"/>
      <w:r w:rsidRPr="00E56775">
        <w:rPr>
          <w:rFonts w:asciiTheme="minorHAnsi" w:eastAsia="Times New Roman" w:hAnsiTheme="minorHAnsi"/>
          <w:color w:val="000000"/>
        </w:rPr>
        <w:t>Université</w:t>
      </w:r>
      <w:proofErr w:type="spellEnd"/>
      <w:r w:rsidRPr="00E56775">
        <w:rPr>
          <w:rFonts w:asciiTheme="minorHAnsi" w:eastAsia="Times New Roman" w:hAnsiTheme="minorHAnsi"/>
          <w:color w:val="000000"/>
        </w:rPr>
        <w:t xml:space="preserve"> Laval</w:t>
      </w:r>
    </w:p>
    <w:p w14:paraId="1295E419" w14:textId="12B43C7C" w:rsidR="00F43764" w:rsidRPr="00E56775" w:rsidRDefault="00F43764" w:rsidP="00E56775">
      <w:pPr>
        <w:shd w:val="clear" w:color="auto" w:fill="FFFFFF"/>
        <w:spacing w:after="60"/>
        <w:jc w:val="both"/>
        <w:rPr>
          <w:rFonts w:asciiTheme="minorHAnsi" w:hAnsiTheme="minorHAnsi"/>
        </w:rPr>
      </w:pPr>
      <w:r w:rsidRPr="00E56775">
        <w:rPr>
          <w:rFonts w:asciiTheme="minorHAnsi" w:hAnsiTheme="minorHAnsi"/>
          <w:b/>
        </w:rPr>
        <w:t xml:space="preserve">Denis </w:t>
      </w:r>
      <w:proofErr w:type="spellStart"/>
      <w:r w:rsidRPr="00E56775">
        <w:rPr>
          <w:rFonts w:asciiTheme="minorHAnsi" w:hAnsiTheme="minorHAnsi"/>
          <w:b/>
        </w:rPr>
        <w:t>Rancourt</w:t>
      </w:r>
      <w:proofErr w:type="spellEnd"/>
      <w:r w:rsidRPr="00E56775">
        <w:rPr>
          <w:rFonts w:asciiTheme="minorHAnsi" w:hAnsiTheme="minorHAnsi"/>
        </w:rPr>
        <w:t xml:space="preserve">, PhD, </w:t>
      </w:r>
      <w:r w:rsidR="00ED5016" w:rsidRPr="00E56775">
        <w:rPr>
          <w:rFonts w:asciiTheme="minorHAnsi" w:hAnsiTheme="minorHAnsi"/>
        </w:rPr>
        <w:t xml:space="preserve">Former </w:t>
      </w:r>
      <w:r w:rsidRPr="00E56775">
        <w:rPr>
          <w:rFonts w:asciiTheme="minorHAnsi" w:hAnsiTheme="minorHAnsi"/>
        </w:rPr>
        <w:t>Professor, University of Ottawa</w:t>
      </w:r>
    </w:p>
    <w:p w14:paraId="2927B1B7" w14:textId="2EBAB95E" w:rsidR="00714A82" w:rsidRPr="00E56775" w:rsidRDefault="00714A82" w:rsidP="00E56775">
      <w:pPr>
        <w:jc w:val="both"/>
        <w:rPr>
          <w:rFonts w:asciiTheme="minorHAnsi" w:eastAsia="Times New Roman" w:hAnsiTheme="minorHAnsi"/>
          <w:color w:val="000000"/>
        </w:rPr>
      </w:pPr>
      <w:r w:rsidRPr="00E56775">
        <w:rPr>
          <w:rFonts w:asciiTheme="minorHAnsi" w:eastAsia="Times New Roman" w:hAnsiTheme="minorHAnsi"/>
          <w:b/>
          <w:color w:val="000000"/>
        </w:rPr>
        <w:t>Wendi Roscoe</w:t>
      </w:r>
      <w:r w:rsidR="00ED5016" w:rsidRPr="00E56775">
        <w:rPr>
          <w:rFonts w:asciiTheme="minorHAnsi" w:eastAsia="Times New Roman" w:hAnsiTheme="minorHAnsi"/>
          <w:color w:val="000000"/>
        </w:rPr>
        <w:t xml:space="preserve">, PhD, Professor, Dept. of </w:t>
      </w:r>
      <w:r w:rsidR="00ED5016" w:rsidRPr="00E56775">
        <w:rPr>
          <w:rFonts w:asciiTheme="minorHAnsi" w:hAnsiTheme="minorHAnsi"/>
          <w:color w:val="000000" w:themeColor="text1"/>
          <w:lang w:val="en-CA"/>
        </w:rPr>
        <w:t xml:space="preserve">Health Science at </w:t>
      </w:r>
      <w:proofErr w:type="spellStart"/>
      <w:r w:rsidR="00ED5016" w:rsidRPr="00E56775">
        <w:rPr>
          <w:rFonts w:asciiTheme="minorHAnsi" w:hAnsiTheme="minorHAnsi"/>
          <w:color w:val="000000" w:themeColor="text1"/>
          <w:lang w:val="en-CA"/>
        </w:rPr>
        <w:t>Fanshawe</w:t>
      </w:r>
      <w:proofErr w:type="spellEnd"/>
      <w:r w:rsidR="00ED5016" w:rsidRPr="00E56775">
        <w:rPr>
          <w:rFonts w:asciiTheme="minorHAnsi" w:hAnsiTheme="minorHAnsi"/>
          <w:color w:val="000000" w:themeColor="text1"/>
          <w:lang w:val="en-CA"/>
        </w:rPr>
        <w:t xml:space="preserve"> College</w:t>
      </w:r>
    </w:p>
    <w:p w14:paraId="6AF60700" w14:textId="20672E8C" w:rsidR="0051490B" w:rsidRPr="00E56775" w:rsidRDefault="0051490B" w:rsidP="00E56775">
      <w:pPr>
        <w:jc w:val="both"/>
        <w:rPr>
          <w:rFonts w:asciiTheme="minorHAnsi" w:eastAsia="Times New Roman" w:hAnsiTheme="minorHAnsi"/>
          <w:color w:val="000000"/>
        </w:rPr>
      </w:pPr>
      <w:r w:rsidRPr="00E56775">
        <w:rPr>
          <w:rFonts w:asciiTheme="minorHAnsi" w:hAnsiTheme="minorHAnsi" w:cs="Arial"/>
          <w:b/>
        </w:rPr>
        <w:t>Christopher A. Shaw</w:t>
      </w:r>
      <w:r w:rsidRPr="00E56775">
        <w:rPr>
          <w:rFonts w:asciiTheme="minorHAnsi" w:hAnsiTheme="minorHAnsi" w:cs="Arial"/>
        </w:rPr>
        <w:t>, PhD, Professor, Dept. of Ophthalmology, University of B</w:t>
      </w:r>
      <w:r w:rsidR="002D732F" w:rsidRPr="00E56775">
        <w:rPr>
          <w:rFonts w:asciiTheme="minorHAnsi" w:hAnsiTheme="minorHAnsi" w:cs="Arial"/>
        </w:rPr>
        <w:t>ritish Columbia</w:t>
      </w:r>
    </w:p>
    <w:p w14:paraId="22D4A939" w14:textId="27C6BC95" w:rsidR="00A31D4E" w:rsidRPr="00E56775" w:rsidRDefault="00A31D4E" w:rsidP="00E56775">
      <w:pPr>
        <w:jc w:val="both"/>
        <w:rPr>
          <w:rFonts w:asciiTheme="minorHAnsi" w:eastAsia="Times New Roman" w:hAnsiTheme="minorHAnsi"/>
        </w:rPr>
      </w:pPr>
      <w:r w:rsidRPr="00E56775">
        <w:rPr>
          <w:rFonts w:asciiTheme="minorHAnsi" w:eastAsia="Times New Roman" w:hAnsiTheme="minorHAnsi"/>
          <w:b/>
          <w:color w:val="000000"/>
        </w:rPr>
        <w:t>David Speicher</w:t>
      </w:r>
      <w:r w:rsidR="00ED5016" w:rsidRPr="00E56775">
        <w:rPr>
          <w:rFonts w:asciiTheme="minorHAnsi" w:eastAsia="Times New Roman" w:hAnsiTheme="minorHAnsi"/>
          <w:color w:val="000000"/>
        </w:rPr>
        <w:t xml:space="preserve">, MSc, PhD, </w:t>
      </w:r>
      <w:r w:rsidR="002D732F" w:rsidRPr="00E56775">
        <w:rPr>
          <w:rFonts w:asciiTheme="minorHAnsi" w:eastAsia="Times New Roman" w:hAnsiTheme="minorHAnsi"/>
          <w:color w:val="000000"/>
        </w:rPr>
        <w:t xml:space="preserve">Former </w:t>
      </w:r>
      <w:r w:rsidR="00ED5016" w:rsidRPr="00E56775">
        <w:rPr>
          <w:rFonts w:asciiTheme="minorHAnsi" w:eastAsia="Times New Roman" w:hAnsiTheme="minorHAnsi"/>
          <w:color w:val="000000"/>
        </w:rPr>
        <w:t>Asso</w:t>
      </w:r>
      <w:r w:rsidR="00BC603D" w:rsidRPr="00E56775">
        <w:rPr>
          <w:rFonts w:asciiTheme="minorHAnsi" w:eastAsia="Times New Roman" w:hAnsiTheme="minorHAnsi"/>
          <w:color w:val="000000"/>
        </w:rPr>
        <w:t>ciate Professor</w:t>
      </w:r>
      <w:r w:rsidR="002D732F" w:rsidRPr="00E56775">
        <w:rPr>
          <w:rFonts w:asciiTheme="minorHAnsi" w:eastAsia="Times New Roman" w:hAnsiTheme="minorHAnsi"/>
          <w:color w:val="000000"/>
        </w:rPr>
        <w:t xml:space="preserve">, </w:t>
      </w:r>
      <w:r w:rsidR="002D732F" w:rsidRPr="00E56775">
        <w:rPr>
          <w:rFonts w:asciiTheme="minorHAnsi" w:hAnsiTheme="minorHAnsi"/>
          <w:lang w:val="en-CA"/>
        </w:rPr>
        <w:t>Biology and Health Sciences – Redeemer University</w:t>
      </w:r>
    </w:p>
    <w:p w14:paraId="1DD60043" w14:textId="15BF503F" w:rsidR="00C85D18" w:rsidRDefault="00C85D18" w:rsidP="00E56775">
      <w:pPr>
        <w:rPr>
          <w:rFonts w:asciiTheme="minorHAnsi" w:hAnsiTheme="minorHAnsi"/>
          <w:b/>
        </w:rPr>
      </w:pPr>
      <w:r w:rsidRPr="00E56775">
        <w:rPr>
          <w:rFonts w:asciiTheme="minorHAnsi" w:hAnsiTheme="minorHAnsi"/>
          <w:b/>
        </w:rPr>
        <w:t xml:space="preserve"> </w:t>
      </w:r>
    </w:p>
    <w:p w14:paraId="5BD17E56" w14:textId="77777777" w:rsidR="002D732F" w:rsidRDefault="002D732F" w:rsidP="00E56775">
      <w:pPr>
        <w:rPr>
          <w:rFonts w:asciiTheme="minorHAnsi" w:hAnsiTheme="minorHAnsi"/>
          <w:b/>
        </w:rPr>
      </w:pPr>
    </w:p>
    <w:p w14:paraId="59641850" w14:textId="33CAD076" w:rsidR="00C85D18" w:rsidRPr="00382BDC" w:rsidRDefault="00EB285F" w:rsidP="00C85D18">
      <w:pPr>
        <w:jc w:val="center"/>
        <w:rPr>
          <w:rFonts w:asciiTheme="minorHAnsi" w:hAnsiTheme="minorHAnsi"/>
          <w:b/>
          <w:bCs/>
          <w:sz w:val="36"/>
          <w:szCs w:val="36"/>
        </w:rPr>
      </w:pPr>
      <w:r>
        <w:rPr>
          <w:rFonts w:asciiTheme="minorHAnsi" w:hAnsiTheme="minorHAnsi"/>
          <w:b/>
          <w:bCs/>
          <w:sz w:val="36"/>
          <w:szCs w:val="36"/>
        </w:rPr>
        <w:t>May 1</w:t>
      </w:r>
      <w:r w:rsidR="00C85D18" w:rsidRPr="00382BDC">
        <w:rPr>
          <w:rFonts w:asciiTheme="minorHAnsi" w:hAnsiTheme="minorHAnsi"/>
          <w:b/>
          <w:bCs/>
          <w:sz w:val="36"/>
          <w:szCs w:val="36"/>
        </w:rPr>
        <w:t>, 2023</w:t>
      </w:r>
    </w:p>
    <w:p w14:paraId="70059AE3" w14:textId="77777777" w:rsidR="00C85D18" w:rsidRPr="000908CB" w:rsidRDefault="00C85D18" w:rsidP="00C85D18">
      <w:pPr>
        <w:rPr>
          <w:rFonts w:asciiTheme="minorHAnsi" w:hAnsiTheme="minorHAnsi" w:cstheme="minorHAnsi"/>
          <w:color w:val="000000"/>
          <w:sz w:val="28"/>
          <w:szCs w:val="28"/>
        </w:rPr>
      </w:pPr>
    </w:p>
    <w:p w14:paraId="630EEECC" w14:textId="5F828A8B" w:rsidR="000908CB" w:rsidRPr="004854AB" w:rsidRDefault="004854AB" w:rsidP="004854AB">
      <w:pPr>
        <w:jc w:val="center"/>
        <w:rPr>
          <w:rFonts w:asciiTheme="minorHAnsi" w:hAnsiTheme="minorHAnsi" w:cstheme="minorHAnsi"/>
          <w:color w:val="000000"/>
        </w:rPr>
      </w:pPr>
      <w:r w:rsidRPr="004854AB">
        <w:rPr>
          <w:rFonts w:asciiTheme="minorHAnsi" w:hAnsiTheme="minorHAnsi" w:cstheme="minorHAnsi"/>
          <w:color w:val="000000"/>
        </w:rPr>
        <w:t>Corresponding author: Steven Pelech, spelech@mail.ubc.ca</w:t>
      </w:r>
    </w:p>
    <w:p w14:paraId="4EEBFC53" w14:textId="6013DFE2" w:rsidR="000908CB" w:rsidRDefault="00EB285F" w:rsidP="00C85D18">
      <w:pPr>
        <w:rPr>
          <w:rFonts w:cstheme="minorHAnsi"/>
          <w:color w:val="000000"/>
          <w:sz w:val="28"/>
          <w:szCs w:val="28"/>
        </w:rPr>
      </w:pPr>
      <w:r w:rsidRPr="0052600B">
        <w:rPr>
          <w:rFonts w:eastAsia="Times New Roman" w:cstheme="minorHAnsi"/>
          <w:noProof/>
          <w:color w:val="222222"/>
        </w:rPr>
        <w:drawing>
          <wp:anchor distT="0" distB="0" distL="114300" distR="114300" simplePos="0" relativeHeight="251665408" behindDoc="0" locked="0" layoutInCell="1" allowOverlap="1" wp14:anchorId="35FD160A" wp14:editId="143DC549">
            <wp:simplePos x="0" y="0"/>
            <wp:positionH relativeFrom="column">
              <wp:posOffset>52231</wp:posOffset>
            </wp:positionH>
            <wp:positionV relativeFrom="paragraph">
              <wp:posOffset>151982</wp:posOffset>
            </wp:positionV>
            <wp:extent cx="5598160" cy="1388774"/>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CCA Website Bann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98160" cy="1388774"/>
                    </a:xfrm>
                    <a:prstGeom prst="rect">
                      <a:avLst/>
                    </a:prstGeom>
                  </pic:spPr>
                </pic:pic>
              </a:graphicData>
            </a:graphic>
            <wp14:sizeRelH relativeFrom="page">
              <wp14:pctWidth>0</wp14:pctWidth>
            </wp14:sizeRelH>
            <wp14:sizeRelV relativeFrom="page">
              <wp14:pctHeight>0</wp14:pctHeight>
            </wp14:sizeRelV>
          </wp:anchor>
        </w:drawing>
      </w:r>
    </w:p>
    <w:p w14:paraId="1142BEF5" w14:textId="764C16CE" w:rsidR="000908CB" w:rsidRDefault="000908CB" w:rsidP="00C85D18">
      <w:pPr>
        <w:rPr>
          <w:rFonts w:cstheme="minorHAnsi"/>
          <w:color w:val="000000"/>
          <w:sz w:val="28"/>
          <w:szCs w:val="28"/>
        </w:rPr>
      </w:pPr>
    </w:p>
    <w:p w14:paraId="720D79E6" w14:textId="771C5F16" w:rsidR="00C85D18" w:rsidRDefault="00C85D18" w:rsidP="00C85D18">
      <w:pPr>
        <w:rPr>
          <w:rFonts w:cstheme="minorHAnsi"/>
          <w:color w:val="000000"/>
          <w:sz w:val="28"/>
          <w:szCs w:val="28"/>
        </w:rPr>
      </w:pPr>
    </w:p>
    <w:p w14:paraId="0A0A5E4D" w14:textId="377E52D7" w:rsidR="00C85D18" w:rsidRDefault="00C85D18" w:rsidP="00C85D18">
      <w:pPr>
        <w:jc w:val="center"/>
        <w:rPr>
          <w:rFonts w:eastAsia="Times New Roman" w:cstheme="minorHAnsi"/>
          <w:color w:val="222222"/>
        </w:rPr>
      </w:pPr>
      <w:r>
        <w:rPr>
          <w:rFonts w:eastAsia="Times New Roman" w:cstheme="minorHAnsi"/>
          <w:color w:val="222222"/>
        </w:rPr>
        <w:br w:type="page"/>
      </w:r>
    </w:p>
    <w:p w14:paraId="4AD05942" w14:textId="77777777" w:rsidR="00C85D18" w:rsidRDefault="00C85D18" w:rsidP="00C85D18">
      <w:pPr>
        <w:jc w:val="center"/>
        <w:rPr>
          <w:b/>
          <w:bCs/>
          <w:u w:val="single"/>
        </w:rPr>
        <w:sectPr w:rsidR="00C85D18" w:rsidSect="00CF05E6">
          <w:headerReference w:type="default" r:id="rId8"/>
          <w:footerReference w:type="default" r:id="rId9"/>
          <w:pgSz w:w="12240" w:h="15840" w:code="1"/>
          <w:pgMar w:top="1440" w:right="1440" w:bottom="1440" w:left="1440" w:header="709" w:footer="709" w:gutter="544"/>
          <w:cols w:space="708"/>
          <w:docGrid w:linePitch="360"/>
        </w:sectPr>
      </w:pPr>
    </w:p>
    <w:p w14:paraId="27D3A324" w14:textId="6236C6C8" w:rsidR="00245F5F" w:rsidRPr="00C85D18" w:rsidRDefault="00245F5F" w:rsidP="00E56775">
      <w:pPr>
        <w:spacing w:after="120" w:line="276" w:lineRule="auto"/>
        <w:ind w:right="4"/>
        <w:jc w:val="both"/>
        <w:rPr>
          <w:rFonts w:asciiTheme="minorHAnsi" w:hAnsiTheme="minorHAnsi"/>
          <w:b/>
          <w:lang w:val="en-CA"/>
        </w:rPr>
      </w:pPr>
      <w:r w:rsidRPr="00C85D18">
        <w:rPr>
          <w:rFonts w:asciiTheme="minorHAnsi" w:hAnsiTheme="minorHAnsi"/>
          <w:b/>
          <w:lang w:val="en-CA"/>
        </w:rPr>
        <w:lastRenderedPageBreak/>
        <w:t>Summary</w:t>
      </w:r>
    </w:p>
    <w:p w14:paraId="3601C2FB" w14:textId="070C37C6" w:rsidR="00F628DE" w:rsidRPr="00C85D18" w:rsidRDefault="00245F5F" w:rsidP="00E56775">
      <w:pPr>
        <w:spacing w:after="180" w:line="276" w:lineRule="auto"/>
        <w:ind w:right="6"/>
        <w:jc w:val="both"/>
        <w:rPr>
          <w:rFonts w:asciiTheme="minorHAnsi" w:hAnsiTheme="minorHAnsi" w:cs="Calibri"/>
          <w:color w:val="000000"/>
        </w:rPr>
      </w:pPr>
      <w:r w:rsidRPr="00C85D18">
        <w:rPr>
          <w:rFonts w:asciiTheme="minorHAnsi" w:hAnsiTheme="minorHAnsi" w:cs="Calibri"/>
          <w:color w:val="000000"/>
        </w:rPr>
        <w:t>When the risk-benefit, ethics, broader legal, natural immunity</w:t>
      </w:r>
      <w:r w:rsidR="003177C7">
        <w:rPr>
          <w:rFonts w:asciiTheme="minorHAnsi" w:hAnsiTheme="minorHAnsi" w:cs="Calibri"/>
          <w:color w:val="000000"/>
        </w:rPr>
        <w:t xml:space="preserve"> prevalence</w:t>
      </w:r>
      <w:r w:rsidRPr="00C85D18">
        <w:rPr>
          <w:rFonts w:asciiTheme="minorHAnsi" w:hAnsiTheme="minorHAnsi" w:cs="Calibri"/>
          <w:color w:val="000000"/>
        </w:rPr>
        <w:t xml:space="preserve"> and informed consent implications of COVID-19 vaccinations are fully considered, mandating booster shots for healthy students in 2023 cannot be </w:t>
      </w:r>
      <w:r w:rsidR="006942CE">
        <w:rPr>
          <w:rFonts w:asciiTheme="minorHAnsi" w:hAnsiTheme="minorHAnsi" w:cs="Calibri"/>
          <w:color w:val="000000"/>
        </w:rPr>
        <w:t>endorsed</w:t>
      </w:r>
      <w:r w:rsidRPr="00C85D18">
        <w:rPr>
          <w:rFonts w:asciiTheme="minorHAnsi" w:hAnsiTheme="minorHAnsi" w:cs="Calibri"/>
          <w:color w:val="000000"/>
        </w:rPr>
        <w:t xml:space="preserve">, regardless of recommendations or directives from federal and provincial health authorities or professional health colleges in Canada and abroad. Some universities in Canada are </w:t>
      </w:r>
      <w:r w:rsidR="005050F3">
        <w:rPr>
          <w:rFonts w:asciiTheme="minorHAnsi" w:hAnsiTheme="minorHAnsi" w:cs="Calibri"/>
          <w:color w:val="000000"/>
        </w:rPr>
        <w:t xml:space="preserve">contemplating </w:t>
      </w:r>
      <w:r w:rsidR="00270BBA">
        <w:rPr>
          <w:rFonts w:asciiTheme="minorHAnsi" w:hAnsiTheme="minorHAnsi" w:cs="Calibri"/>
          <w:color w:val="000000"/>
        </w:rPr>
        <w:t xml:space="preserve">requiring </w:t>
      </w:r>
      <w:r w:rsidR="005050F3">
        <w:rPr>
          <w:rFonts w:asciiTheme="minorHAnsi" w:hAnsiTheme="minorHAnsi" w:cs="Calibri"/>
          <w:color w:val="000000"/>
        </w:rPr>
        <w:t xml:space="preserve">or </w:t>
      </w:r>
      <w:r w:rsidR="00270BBA">
        <w:rPr>
          <w:rFonts w:asciiTheme="minorHAnsi" w:hAnsiTheme="minorHAnsi" w:cs="Calibri"/>
          <w:color w:val="000000"/>
        </w:rPr>
        <w:t>already mandate</w:t>
      </w:r>
      <w:r w:rsidRPr="00C85D18">
        <w:rPr>
          <w:rFonts w:asciiTheme="minorHAnsi" w:hAnsiTheme="minorHAnsi" w:cs="Calibri"/>
          <w:color w:val="000000"/>
        </w:rPr>
        <w:t xml:space="preserve"> that students </w:t>
      </w:r>
      <w:r w:rsidR="006942CE">
        <w:rPr>
          <w:rFonts w:asciiTheme="minorHAnsi" w:hAnsiTheme="minorHAnsi" w:cs="Calibri"/>
          <w:color w:val="000000"/>
        </w:rPr>
        <w:t>who</w:t>
      </w:r>
      <w:r w:rsidR="006942CE" w:rsidRPr="00C85D18">
        <w:rPr>
          <w:rFonts w:asciiTheme="minorHAnsi" w:hAnsiTheme="minorHAnsi" w:cs="Calibri"/>
          <w:color w:val="000000"/>
        </w:rPr>
        <w:t xml:space="preserve"> </w:t>
      </w:r>
      <w:r w:rsidRPr="00C85D18">
        <w:rPr>
          <w:rFonts w:asciiTheme="minorHAnsi" w:hAnsiTheme="minorHAnsi" w:cs="Calibri"/>
          <w:color w:val="000000"/>
        </w:rPr>
        <w:t xml:space="preserve">are enrolled in health profession training schools are </w:t>
      </w:r>
      <w:r w:rsidR="005050F3">
        <w:rPr>
          <w:rFonts w:asciiTheme="minorHAnsi" w:hAnsiTheme="minorHAnsi" w:cs="Calibri"/>
          <w:color w:val="000000"/>
        </w:rPr>
        <w:t>fully up to date with</w:t>
      </w:r>
      <w:r w:rsidRPr="00C85D18">
        <w:rPr>
          <w:rFonts w:asciiTheme="minorHAnsi" w:hAnsiTheme="minorHAnsi" w:cs="Calibri"/>
          <w:color w:val="000000"/>
        </w:rPr>
        <w:t xml:space="preserve"> </w:t>
      </w:r>
      <w:r w:rsidR="005050F3">
        <w:rPr>
          <w:rFonts w:asciiTheme="minorHAnsi" w:hAnsiTheme="minorHAnsi" w:cs="Calibri"/>
          <w:color w:val="000000"/>
        </w:rPr>
        <w:t xml:space="preserve">their </w:t>
      </w:r>
      <w:r w:rsidRPr="00C85D18">
        <w:rPr>
          <w:rFonts w:asciiTheme="minorHAnsi" w:hAnsiTheme="minorHAnsi" w:cs="Calibri"/>
          <w:color w:val="000000"/>
        </w:rPr>
        <w:t>COVID-19 vaccination</w:t>
      </w:r>
      <w:r w:rsidR="005050F3">
        <w:rPr>
          <w:rFonts w:asciiTheme="minorHAnsi" w:hAnsiTheme="minorHAnsi" w:cs="Calibri"/>
          <w:color w:val="000000"/>
        </w:rPr>
        <w:t>s</w:t>
      </w:r>
      <w:r w:rsidRPr="00C85D18">
        <w:rPr>
          <w:rFonts w:asciiTheme="minorHAnsi" w:hAnsiTheme="minorHAnsi" w:cs="Calibri"/>
          <w:color w:val="000000"/>
        </w:rPr>
        <w:t xml:space="preserve">. In view of the availability of a wealth of data </w:t>
      </w:r>
      <w:r w:rsidR="006942CE">
        <w:rPr>
          <w:rFonts w:asciiTheme="minorHAnsi" w:hAnsiTheme="minorHAnsi" w:cs="Calibri"/>
          <w:color w:val="000000"/>
        </w:rPr>
        <w:t>questioning</w:t>
      </w:r>
      <w:r w:rsidRPr="00C85D18">
        <w:rPr>
          <w:rFonts w:asciiTheme="minorHAnsi" w:hAnsiTheme="minorHAnsi" w:cs="Calibri"/>
          <w:color w:val="000000"/>
        </w:rPr>
        <w:t xml:space="preserve"> the efficacy and safety of COVID-19 genetic vaccines, and the actual threat that COVID-19 possesses with respect to the morbidity and mortality of youth and working age adults, such requirements are irresponsible and border on criminal negligence. </w:t>
      </w:r>
      <w:r w:rsidR="006942CE">
        <w:rPr>
          <w:rFonts w:asciiTheme="minorHAnsi" w:hAnsiTheme="minorHAnsi" w:cs="Calibri"/>
          <w:color w:val="000000"/>
        </w:rPr>
        <w:t>This is particularly concerning given the alarming increase in excess morta</w:t>
      </w:r>
      <w:r w:rsidR="005050F3">
        <w:rPr>
          <w:rFonts w:asciiTheme="minorHAnsi" w:hAnsiTheme="minorHAnsi" w:cs="Calibri"/>
          <w:color w:val="000000"/>
        </w:rPr>
        <w:t>lity in Canada since the beginning of 2021</w:t>
      </w:r>
      <w:r w:rsidR="006942CE">
        <w:rPr>
          <w:rFonts w:asciiTheme="minorHAnsi" w:hAnsiTheme="minorHAnsi" w:cs="Calibri"/>
          <w:color w:val="000000"/>
        </w:rPr>
        <w:t>, with paradoxically more COVID-19 related deaths and hospitalization in 2022 relative to 2021</w:t>
      </w:r>
      <w:r w:rsidR="002005DB">
        <w:rPr>
          <w:rFonts w:asciiTheme="minorHAnsi" w:hAnsiTheme="minorHAnsi" w:cs="Calibri"/>
          <w:color w:val="000000"/>
        </w:rPr>
        <w:t>,</w:t>
      </w:r>
      <w:r w:rsidR="006942CE">
        <w:rPr>
          <w:rFonts w:asciiTheme="minorHAnsi" w:hAnsiTheme="minorHAnsi" w:cs="Calibri"/>
          <w:color w:val="000000"/>
        </w:rPr>
        <w:t xml:space="preserve"> despite the high primary series and booster vaccine coverage. </w:t>
      </w:r>
      <w:r w:rsidR="005050F3">
        <w:rPr>
          <w:rFonts w:asciiTheme="minorHAnsi" w:hAnsiTheme="minorHAnsi" w:cs="Calibri"/>
          <w:color w:val="000000"/>
        </w:rPr>
        <w:t>Furthermore, it is evident from numerous serological studies that natural immunity from past infection with SARS-CoV-2 already exists in the vast majority of Canadians</w:t>
      </w:r>
      <w:r w:rsidR="004E54DF">
        <w:rPr>
          <w:rFonts w:asciiTheme="minorHAnsi" w:hAnsiTheme="minorHAnsi" w:cs="Calibri"/>
          <w:color w:val="000000"/>
        </w:rPr>
        <w:t>,</w:t>
      </w:r>
      <w:r w:rsidR="005050F3">
        <w:rPr>
          <w:rFonts w:asciiTheme="minorHAnsi" w:hAnsiTheme="minorHAnsi" w:cs="Calibri"/>
          <w:color w:val="000000"/>
        </w:rPr>
        <w:t xml:space="preserve"> and the latest variants of this virus are much less virulent and</w:t>
      </w:r>
      <w:r w:rsidR="00BE45F5">
        <w:rPr>
          <w:rFonts w:asciiTheme="minorHAnsi" w:hAnsiTheme="minorHAnsi" w:cs="Calibri"/>
          <w:color w:val="000000"/>
        </w:rPr>
        <w:t xml:space="preserve"> less</w:t>
      </w:r>
      <w:r w:rsidR="005050F3">
        <w:rPr>
          <w:rFonts w:asciiTheme="minorHAnsi" w:hAnsiTheme="minorHAnsi" w:cs="Calibri"/>
          <w:color w:val="000000"/>
        </w:rPr>
        <w:t xml:space="preserve"> likely to ca</w:t>
      </w:r>
      <w:r w:rsidR="002005DB">
        <w:rPr>
          <w:rFonts w:asciiTheme="minorHAnsi" w:hAnsiTheme="minorHAnsi" w:cs="Calibri"/>
          <w:color w:val="000000"/>
        </w:rPr>
        <w:t xml:space="preserve">use severe COVID-19 in children and </w:t>
      </w:r>
      <w:r w:rsidR="005050F3">
        <w:rPr>
          <w:rFonts w:asciiTheme="minorHAnsi" w:hAnsiTheme="minorHAnsi" w:cs="Calibri"/>
          <w:color w:val="000000"/>
        </w:rPr>
        <w:t>adults.</w:t>
      </w:r>
      <w:r w:rsidR="004E54DF">
        <w:rPr>
          <w:rFonts w:asciiTheme="minorHAnsi" w:hAnsiTheme="minorHAnsi" w:cs="Calibri"/>
          <w:color w:val="000000"/>
        </w:rPr>
        <w:t xml:space="preserve"> </w:t>
      </w:r>
      <w:r w:rsidR="00855778">
        <w:rPr>
          <w:rFonts w:asciiTheme="minorHAnsi" w:hAnsiTheme="minorHAnsi" w:cs="Calibri"/>
          <w:color w:val="000000"/>
        </w:rPr>
        <w:t xml:space="preserve">The Scientific and Medical Advisory Committee </w:t>
      </w:r>
      <w:r w:rsidR="002005DB">
        <w:rPr>
          <w:rFonts w:asciiTheme="minorHAnsi" w:hAnsiTheme="minorHAnsi" w:cs="Calibri"/>
          <w:color w:val="000000"/>
        </w:rPr>
        <w:t xml:space="preserve">of the Canadian </w:t>
      </w:r>
      <w:proofErr w:type="spellStart"/>
      <w:r w:rsidR="002005DB">
        <w:rPr>
          <w:rFonts w:asciiTheme="minorHAnsi" w:hAnsiTheme="minorHAnsi" w:cs="Calibri"/>
          <w:color w:val="000000"/>
        </w:rPr>
        <w:t>Covid</w:t>
      </w:r>
      <w:proofErr w:type="spellEnd"/>
      <w:r w:rsidR="002005DB">
        <w:rPr>
          <w:rFonts w:asciiTheme="minorHAnsi" w:hAnsiTheme="minorHAnsi" w:cs="Calibri"/>
          <w:color w:val="000000"/>
        </w:rPr>
        <w:t xml:space="preserve"> Care Alliance </w:t>
      </w:r>
      <w:r w:rsidR="00855778">
        <w:rPr>
          <w:rFonts w:asciiTheme="minorHAnsi" w:hAnsiTheme="minorHAnsi" w:cs="Calibri"/>
          <w:color w:val="000000"/>
        </w:rPr>
        <w:t>strongly recommends against any future mandates of COVID-19 vaccination of students in primary, secondary and post-secondary schools and institutions.</w:t>
      </w:r>
    </w:p>
    <w:p w14:paraId="0203EDD4" w14:textId="77777777" w:rsidR="00712EF8" w:rsidRPr="00C85D18" w:rsidRDefault="00712EF8" w:rsidP="00E56775">
      <w:pPr>
        <w:spacing w:after="180" w:line="276" w:lineRule="auto"/>
        <w:ind w:right="6"/>
        <w:jc w:val="both"/>
        <w:rPr>
          <w:rFonts w:asciiTheme="minorHAnsi" w:hAnsiTheme="minorHAnsi"/>
          <w:sz w:val="10"/>
          <w:szCs w:val="10"/>
          <w:lang w:val="en-CA"/>
        </w:rPr>
      </w:pPr>
    </w:p>
    <w:p w14:paraId="6A7AB384" w14:textId="3A9C568F" w:rsidR="00A77A3E" w:rsidRPr="00C85D18" w:rsidRDefault="00245F5F" w:rsidP="00E56775">
      <w:pPr>
        <w:spacing w:after="180" w:line="276" w:lineRule="auto"/>
        <w:ind w:right="6"/>
        <w:jc w:val="both"/>
        <w:outlineLvl w:val="0"/>
        <w:rPr>
          <w:rFonts w:asciiTheme="minorHAnsi" w:hAnsiTheme="minorHAnsi"/>
          <w:lang w:val="en-CA"/>
        </w:rPr>
      </w:pPr>
      <w:r w:rsidRPr="00C85D18">
        <w:rPr>
          <w:rFonts w:asciiTheme="minorHAnsi" w:hAnsiTheme="minorHAnsi"/>
          <w:b/>
          <w:lang w:val="en-CA"/>
        </w:rPr>
        <w:t>Introduction</w:t>
      </w:r>
      <w:r w:rsidR="004554D8" w:rsidRPr="00C85D18">
        <w:rPr>
          <w:rFonts w:asciiTheme="minorHAnsi" w:hAnsiTheme="minorHAnsi"/>
          <w:lang w:val="en-CA"/>
        </w:rPr>
        <w:t xml:space="preserve"> </w:t>
      </w:r>
    </w:p>
    <w:p w14:paraId="66312A2F" w14:textId="111A8200" w:rsidR="001A368B" w:rsidRPr="00C85D18" w:rsidRDefault="004554D8" w:rsidP="00E56775">
      <w:pPr>
        <w:spacing w:after="180" w:line="276" w:lineRule="auto"/>
        <w:ind w:right="6"/>
        <w:jc w:val="both"/>
        <w:rPr>
          <w:rFonts w:asciiTheme="minorHAnsi" w:hAnsiTheme="minorHAnsi"/>
          <w:lang w:val="en-CA"/>
        </w:rPr>
      </w:pPr>
      <w:r w:rsidRPr="00C85D18">
        <w:rPr>
          <w:rFonts w:asciiTheme="minorHAnsi" w:hAnsiTheme="minorHAnsi"/>
          <w:lang w:val="en-CA"/>
        </w:rPr>
        <w:t xml:space="preserve">Presently, </w:t>
      </w:r>
      <w:r w:rsidR="001A368B" w:rsidRPr="00C85D18">
        <w:rPr>
          <w:rFonts w:asciiTheme="minorHAnsi" w:hAnsiTheme="minorHAnsi"/>
          <w:lang w:val="en-CA"/>
        </w:rPr>
        <w:t>students in Canadian universities</w:t>
      </w:r>
      <w:r w:rsidRPr="00C85D18">
        <w:rPr>
          <w:rFonts w:asciiTheme="minorHAnsi" w:hAnsiTheme="minorHAnsi"/>
          <w:lang w:val="en-CA"/>
        </w:rPr>
        <w:t xml:space="preserve"> </w:t>
      </w:r>
      <w:r w:rsidR="001A368B" w:rsidRPr="00C85D18">
        <w:rPr>
          <w:rFonts w:asciiTheme="minorHAnsi" w:hAnsiTheme="minorHAnsi"/>
          <w:lang w:val="en-CA"/>
        </w:rPr>
        <w:t xml:space="preserve">in health professional schools or residents on campuses </w:t>
      </w:r>
      <w:r w:rsidRPr="00C85D18">
        <w:rPr>
          <w:rFonts w:asciiTheme="minorHAnsi" w:hAnsiTheme="minorHAnsi"/>
          <w:lang w:val="en-CA"/>
        </w:rPr>
        <w:t xml:space="preserve">are required to </w:t>
      </w:r>
      <w:r w:rsidR="009E1FB1" w:rsidRPr="00C85D18">
        <w:rPr>
          <w:rFonts w:asciiTheme="minorHAnsi" w:hAnsiTheme="minorHAnsi"/>
          <w:lang w:val="en-CA"/>
        </w:rPr>
        <w:t>receive</w:t>
      </w:r>
      <w:r w:rsidRPr="00C85D18">
        <w:rPr>
          <w:rFonts w:asciiTheme="minorHAnsi" w:hAnsiTheme="minorHAnsi"/>
          <w:lang w:val="en-CA"/>
        </w:rPr>
        <w:t xml:space="preserve"> certain vaccinations </w:t>
      </w:r>
      <w:r w:rsidR="001A368B" w:rsidRPr="00C85D18">
        <w:rPr>
          <w:rFonts w:asciiTheme="minorHAnsi" w:hAnsiTheme="minorHAnsi"/>
          <w:lang w:val="en-CA"/>
        </w:rPr>
        <w:t xml:space="preserve">that </w:t>
      </w:r>
      <w:r w:rsidR="006942CE">
        <w:rPr>
          <w:rFonts w:asciiTheme="minorHAnsi" w:hAnsiTheme="minorHAnsi"/>
          <w:lang w:val="en-CA"/>
        </w:rPr>
        <w:t>might</w:t>
      </w:r>
      <w:r w:rsidR="006942CE" w:rsidRPr="00C85D18">
        <w:rPr>
          <w:rFonts w:asciiTheme="minorHAnsi" w:hAnsiTheme="minorHAnsi"/>
          <w:lang w:val="en-CA"/>
        </w:rPr>
        <w:t xml:space="preserve"> </w:t>
      </w:r>
      <w:r w:rsidR="001A368B" w:rsidRPr="00C85D18">
        <w:rPr>
          <w:rFonts w:asciiTheme="minorHAnsi" w:hAnsiTheme="minorHAnsi"/>
          <w:lang w:val="en-CA"/>
        </w:rPr>
        <w:t>include</w:t>
      </w:r>
      <w:r w:rsidRPr="00C85D18">
        <w:rPr>
          <w:rFonts w:asciiTheme="minorHAnsi" w:hAnsiTheme="minorHAnsi"/>
          <w:lang w:val="en-CA"/>
        </w:rPr>
        <w:t xml:space="preserve"> COVID-19 vaccines. </w:t>
      </w:r>
      <w:r w:rsidR="009E1FB1" w:rsidRPr="00C85D18">
        <w:rPr>
          <w:rFonts w:asciiTheme="minorHAnsi" w:hAnsiTheme="minorHAnsi"/>
          <w:lang w:val="en-CA"/>
        </w:rPr>
        <w:t>COVID-19</w:t>
      </w:r>
      <w:r w:rsidRPr="00C85D18">
        <w:rPr>
          <w:rFonts w:asciiTheme="minorHAnsi" w:hAnsiTheme="minorHAnsi"/>
          <w:lang w:val="en-CA"/>
        </w:rPr>
        <w:t xml:space="preserve"> vaccines have now been</w:t>
      </w:r>
      <w:r w:rsidR="0021605D" w:rsidRPr="00C85D18">
        <w:rPr>
          <w:rFonts w:asciiTheme="minorHAnsi" w:hAnsiTheme="minorHAnsi"/>
          <w:lang w:val="en-CA"/>
        </w:rPr>
        <w:t xml:space="preserve"> fully</w:t>
      </w:r>
      <w:r w:rsidRPr="00C85D18">
        <w:rPr>
          <w:rFonts w:asciiTheme="minorHAnsi" w:hAnsiTheme="minorHAnsi"/>
          <w:lang w:val="en-CA"/>
        </w:rPr>
        <w:t xml:space="preserve"> recognized to </w:t>
      </w:r>
      <w:r w:rsidR="006942CE">
        <w:rPr>
          <w:rFonts w:asciiTheme="minorHAnsi" w:hAnsiTheme="minorHAnsi"/>
          <w:u w:val="single"/>
          <w:lang w:val="en-CA"/>
        </w:rPr>
        <w:t>neither</w:t>
      </w:r>
      <w:r w:rsidR="006942CE" w:rsidRPr="00C85D18">
        <w:rPr>
          <w:rFonts w:asciiTheme="minorHAnsi" w:hAnsiTheme="minorHAnsi"/>
          <w:lang w:val="en-CA"/>
        </w:rPr>
        <w:t xml:space="preserve"> </w:t>
      </w:r>
      <w:r w:rsidRPr="00C85D18">
        <w:rPr>
          <w:rFonts w:asciiTheme="minorHAnsi" w:hAnsiTheme="minorHAnsi"/>
          <w:lang w:val="en-CA"/>
        </w:rPr>
        <w:t xml:space="preserve">prevent infection, </w:t>
      </w:r>
      <w:r w:rsidR="006942CE">
        <w:rPr>
          <w:rFonts w:asciiTheme="minorHAnsi" w:hAnsiTheme="minorHAnsi"/>
          <w:u w:val="single"/>
          <w:lang w:val="en-CA"/>
        </w:rPr>
        <w:t>nor</w:t>
      </w:r>
      <w:r w:rsidR="00BE45F5" w:rsidRPr="00C85D18">
        <w:rPr>
          <w:rFonts w:asciiTheme="minorHAnsi" w:hAnsiTheme="minorHAnsi"/>
          <w:lang w:val="en-CA"/>
        </w:rPr>
        <w:t xml:space="preserve"> </w:t>
      </w:r>
      <w:r w:rsidRPr="00C85D18">
        <w:rPr>
          <w:rFonts w:asciiTheme="minorHAnsi" w:hAnsiTheme="minorHAnsi"/>
          <w:lang w:val="en-CA"/>
        </w:rPr>
        <w:t>prevent transmission</w:t>
      </w:r>
      <w:r w:rsidR="00BE317E" w:rsidRPr="00C85D18">
        <w:rPr>
          <w:rFonts w:asciiTheme="minorHAnsi" w:hAnsiTheme="minorHAnsi"/>
          <w:lang w:val="en-CA"/>
        </w:rPr>
        <w:t>,</w:t>
      </w:r>
      <w:r w:rsidRPr="00C85D18">
        <w:rPr>
          <w:rFonts w:asciiTheme="minorHAnsi" w:hAnsiTheme="minorHAnsi"/>
          <w:lang w:val="en-CA"/>
        </w:rPr>
        <w:t xml:space="preserve"> and it is </w:t>
      </w:r>
      <w:r w:rsidR="00BE317E" w:rsidRPr="00C85D18">
        <w:rPr>
          <w:rFonts w:asciiTheme="minorHAnsi" w:hAnsiTheme="minorHAnsi"/>
          <w:lang w:val="en-CA"/>
        </w:rPr>
        <w:t xml:space="preserve">also </w:t>
      </w:r>
      <w:r w:rsidRPr="00C85D18">
        <w:rPr>
          <w:rFonts w:asciiTheme="minorHAnsi" w:hAnsiTheme="minorHAnsi"/>
          <w:lang w:val="en-CA"/>
        </w:rPr>
        <w:t xml:space="preserve">dubious that they </w:t>
      </w:r>
      <w:r w:rsidR="009E1FB1" w:rsidRPr="00C85D18">
        <w:rPr>
          <w:rFonts w:asciiTheme="minorHAnsi" w:hAnsiTheme="minorHAnsi"/>
          <w:lang w:val="en-CA"/>
        </w:rPr>
        <w:t xml:space="preserve">even </w:t>
      </w:r>
      <w:r w:rsidRPr="00C85D18">
        <w:rPr>
          <w:rFonts w:asciiTheme="minorHAnsi" w:hAnsiTheme="minorHAnsi"/>
          <w:lang w:val="en-CA"/>
        </w:rPr>
        <w:t>reduce the severity of COVID-19 for</w:t>
      </w:r>
      <w:r w:rsidR="009E1FB1" w:rsidRPr="00C85D18">
        <w:rPr>
          <w:rFonts w:asciiTheme="minorHAnsi" w:hAnsiTheme="minorHAnsi"/>
          <w:lang w:val="en-CA"/>
        </w:rPr>
        <w:t xml:space="preserve"> the vast majority of</w:t>
      </w:r>
      <w:r w:rsidRPr="00C85D18">
        <w:rPr>
          <w:rFonts w:asciiTheme="minorHAnsi" w:hAnsiTheme="minorHAnsi"/>
          <w:lang w:val="en-CA"/>
        </w:rPr>
        <w:t xml:space="preserve"> those that are vaccinated. </w:t>
      </w:r>
      <w:r w:rsidR="00EE3B34">
        <w:rPr>
          <w:rFonts w:asciiTheme="minorHAnsi" w:hAnsiTheme="minorHAnsi"/>
          <w:lang w:val="en-CA"/>
        </w:rPr>
        <w:t>This was evident</w:t>
      </w:r>
      <w:r w:rsidR="004E54DF">
        <w:rPr>
          <w:rFonts w:asciiTheme="minorHAnsi" w:hAnsiTheme="minorHAnsi"/>
          <w:lang w:val="en-CA"/>
        </w:rPr>
        <w:t xml:space="preserve"> even in 2021,</w:t>
      </w:r>
      <w:r w:rsidR="00EE3B34">
        <w:rPr>
          <w:rFonts w:asciiTheme="minorHAnsi" w:hAnsiTheme="minorHAnsi"/>
          <w:lang w:val="en-CA"/>
        </w:rPr>
        <w:t xml:space="preserve"> </w:t>
      </w:r>
      <w:r w:rsidR="00EE3B34">
        <w:rPr>
          <w:rFonts w:asciiTheme="minorHAnsi" w:hAnsiTheme="minorHAnsi" w:cs="Calibri"/>
          <w:color w:val="000000"/>
        </w:rPr>
        <w:t xml:space="preserve">in the truncated placebo-controlled randomized clinical trials for the modified mRNA COVID-19 vaccine prototypes that claimed a relative risk reduction in </w:t>
      </w:r>
      <w:r w:rsidR="00EE3B34" w:rsidRPr="00E56775">
        <w:rPr>
          <w:rFonts w:asciiTheme="minorHAnsi" w:hAnsiTheme="minorHAnsi" w:cs="Calibri"/>
          <w:i/>
          <w:iCs/>
          <w:color w:val="000000"/>
        </w:rPr>
        <w:t>mild</w:t>
      </w:r>
      <w:r w:rsidR="00EE3B34">
        <w:rPr>
          <w:rFonts w:asciiTheme="minorHAnsi" w:hAnsiTheme="minorHAnsi" w:cs="Calibri"/>
          <w:color w:val="000000"/>
        </w:rPr>
        <w:t xml:space="preserve"> symptomatic disease despite concerns related to data integrity, lack of transparency, and potential scientific fraud, including study </w:t>
      </w:r>
      <w:proofErr w:type="spellStart"/>
      <w:r w:rsidR="00EE3B34">
        <w:rPr>
          <w:rFonts w:asciiTheme="minorHAnsi" w:hAnsiTheme="minorHAnsi" w:cs="Calibri"/>
          <w:color w:val="000000"/>
        </w:rPr>
        <w:t>unblinding</w:t>
      </w:r>
      <w:proofErr w:type="spellEnd"/>
      <w:r w:rsidR="00EE3B34">
        <w:rPr>
          <w:rFonts w:asciiTheme="minorHAnsi" w:hAnsiTheme="minorHAnsi" w:cs="Calibri"/>
          <w:color w:val="000000"/>
        </w:rPr>
        <w:t xml:space="preserve"> and underreporting of adverse events</w:t>
      </w:r>
      <w:r w:rsidR="004E54DF">
        <w:rPr>
          <w:rFonts w:asciiTheme="minorHAnsi" w:hAnsiTheme="minorHAnsi" w:cs="Calibri"/>
          <w:color w:val="000000"/>
        </w:rPr>
        <w:t>.</w:t>
      </w:r>
      <w:r w:rsidR="004E54DF">
        <w:rPr>
          <w:rStyle w:val="FootnoteReference"/>
          <w:rFonts w:asciiTheme="minorHAnsi" w:hAnsiTheme="minorHAnsi" w:cs="Calibri"/>
          <w:color w:val="000000"/>
        </w:rPr>
        <w:footnoteReference w:customMarkFollows="1" w:id="1"/>
        <w:t>1</w:t>
      </w:r>
      <w:r w:rsidR="004E54DF" w:rsidRPr="00E56775">
        <w:rPr>
          <w:rFonts w:asciiTheme="minorHAnsi" w:hAnsiTheme="minorHAnsi" w:cs="Calibri"/>
          <w:color w:val="000000"/>
          <w:vertAlign w:val="superscript"/>
        </w:rPr>
        <w:t>,</w:t>
      </w:r>
      <w:r w:rsidR="004E54DF">
        <w:rPr>
          <w:rStyle w:val="FootnoteReference"/>
          <w:rFonts w:asciiTheme="minorHAnsi" w:hAnsiTheme="minorHAnsi" w:cs="Calibri"/>
          <w:color w:val="000000"/>
        </w:rPr>
        <w:footnoteReference w:customMarkFollows="1" w:id="2"/>
        <w:t>2</w:t>
      </w:r>
      <w:r w:rsidR="00D26D48">
        <w:rPr>
          <w:rFonts w:asciiTheme="minorHAnsi" w:hAnsiTheme="minorHAnsi" w:cs="Calibri"/>
          <w:color w:val="000000"/>
        </w:rPr>
        <w:t xml:space="preserve"> </w:t>
      </w:r>
      <w:r w:rsidR="00EE3B34">
        <w:rPr>
          <w:rFonts w:asciiTheme="minorHAnsi" w:hAnsiTheme="minorHAnsi" w:cs="Calibri"/>
          <w:color w:val="000000"/>
        </w:rPr>
        <w:t xml:space="preserve">Importantly, these pivotal studies did not measure a reduction in COVID-19 related hospitalization or (all-cause) mortality as primary clinical </w:t>
      </w:r>
      <w:r w:rsidR="00EE3B34">
        <w:rPr>
          <w:rFonts w:asciiTheme="minorHAnsi" w:hAnsiTheme="minorHAnsi" w:cs="Calibri"/>
          <w:color w:val="000000"/>
        </w:rPr>
        <w:lastRenderedPageBreak/>
        <w:t xml:space="preserve">endpoints in contradiction to misleading public health messaging that mass vaccination was a primary means to end the pandemic, protect oneself and others, and sustain the healthcare system. </w:t>
      </w:r>
      <w:r w:rsidR="00EE3B34">
        <w:rPr>
          <w:rFonts w:asciiTheme="minorHAnsi" w:hAnsiTheme="minorHAnsi"/>
          <w:lang w:val="en-CA"/>
        </w:rPr>
        <w:t>Yet the</w:t>
      </w:r>
      <w:r w:rsidR="00EE3B34" w:rsidRPr="00C85D18">
        <w:rPr>
          <w:rFonts w:asciiTheme="minorHAnsi" w:hAnsiTheme="minorHAnsi"/>
          <w:lang w:val="en-CA"/>
        </w:rPr>
        <w:t xml:space="preserve"> risks of severe disease from COVID-19 for working adults is </w:t>
      </w:r>
      <w:r w:rsidR="00EE3B34">
        <w:rPr>
          <w:rFonts w:asciiTheme="minorHAnsi" w:hAnsiTheme="minorHAnsi"/>
          <w:lang w:val="en-CA"/>
        </w:rPr>
        <w:t xml:space="preserve">exceedingly </w:t>
      </w:r>
      <w:r w:rsidR="00EE3B34" w:rsidRPr="00C85D18">
        <w:rPr>
          <w:rFonts w:asciiTheme="minorHAnsi" w:hAnsiTheme="minorHAnsi"/>
          <w:lang w:val="en-CA"/>
        </w:rPr>
        <w:t>low</w:t>
      </w:r>
      <w:r w:rsidR="00EE3B34">
        <w:rPr>
          <w:rFonts w:asciiTheme="minorHAnsi" w:hAnsiTheme="minorHAnsi"/>
          <w:lang w:val="en-CA"/>
        </w:rPr>
        <w:t xml:space="preserve"> compared to other causes of death</w:t>
      </w:r>
      <w:r w:rsidR="00EE3B34" w:rsidRPr="00C85D18">
        <w:rPr>
          <w:rFonts w:asciiTheme="minorHAnsi" w:hAnsiTheme="minorHAnsi"/>
          <w:lang w:val="en-CA"/>
        </w:rPr>
        <w:t xml:space="preserve">, and the threat continues to decline as the SARS-CoV-2 virus has evolved into less virulent Omicron variants that are still 97% identical to the </w:t>
      </w:r>
      <w:r w:rsidR="00EE3B34">
        <w:rPr>
          <w:rFonts w:asciiTheme="minorHAnsi" w:hAnsiTheme="minorHAnsi"/>
          <w:lang w:val="en-CA"/>
        </w:rPr>
        <w:t xml:space="preserve">ancestral </w:t>
      </w:r>
      <w:r w:rsidR="00EE3B34" w:rsidRPr="00C85D18">
        <w:rPr>
          <w:rFonts w:asciiTheme="minorHAnsi" w:hAnsiTheme="minorHAnsi"/>
          <w:lang w:val="en-CA"/>
        </w:rPr>
        <w:t>Wuhan strain with respect to the primary structure of the spike protein of the virus.</w:t>
      </w:r>
      <w:r w:rsidRPr="00C85D18">
        <w:rPr>
          <w:rFonts w:asciiTheme="minorHAnsi" w:hAnsiTheme="minorHAnsi"/>
          <w:lang w:val="en-CA"/>
        </w:rPr>
        <w:t xml:space="preserve"> </w:t>
      </w:r>
    </w:p>
    <w:p w14:paraId="0ECDA349" w14:textId="1F13D641" w:rsidR="00EE3B34" w:rsidRPr="00C85D18" w:rsidRDefault="00EE3B34" w:rsidP="00E56775">
      <w:pPr>
        <w:spacing w:after="180" w:line="276" w:lineRule="auto"/>
        <w:ind w:right="6"/>
        <w:jc w:val="both"/>
        <w:rPr>
          <w:rFonts w:asciiTheme="minorHAnsi" w:hAnsiTheme="minorHAnsi"/>
          <w:lang w:val="en-CA"/>
        </w:rPr>
      </w:pPr>
      <w:r>
        <w:rPr>
          <w:rFonts w:asciiTheme="minorHAnsi" w:hAnsiTheme="minorHAnsi"/>
          <w:lang w:val="en-CA"/>
        </w:rPr>
        <w:t xml:space="preserve">For instance, Statistics Canada </w:t>
      </w:r>
      <w:r w:rsidR="00637F82">
        <w:rPr>
          <w:rFonts w:asciiTheme="minorHAnsi" w:hAnsiTheme="minorHAnsi"/>
          <w:lang w:val="en-CA"/>
        </w:rPr>
        <w:t xml:space="preserve">in their analysis of all-cause mortality </w:t>
      </w:r>
      <w:r>
        <w:rPr>
          <w:rFonts w:asciiTheme="minorHAnsi" w:hAnsiTheme="minorHAnsi"/>
          <w:lang w:val="en-CA"/>
        </w:rPr>
        <w:t xml:space="preserve">reported only 2 and 90 deaths with/from COVID-19 for </w:t>
      </w:r>
      <w:r w:rsidR="00A660D5">
        <w:rPr>
          <w:rFonts w:asciiTheme="minorHAnsi" w:hAnsiTheme="minorHAnsi"/>
          <w:lang w:val="en-CA"/>
        </w:rPr>
        <w:t xml:space="preserve">those </w:t>
      </w:r>
      <w:r>
        <w:rPr>
          <w:rFonts w:asciiTheme="minorHAnsi" w:hAnsiTheme="minorHAnsi"/>
          <w:lang w:val="en-CA"/>
        </w:rPr>
        <w:t xml:space="preserve">19 </w:t>
      </w:r>
      <w:r w:rsidR="00A660D5">
        <w:rPr>
          <w:rFonts w:asciiTheme="minorHAnsi" w:hAnsiTheme="minorHAnsi"/>
          <w:lang w:val="en-CA"/>
        </w:rPr>
        <w:t>and under</w:t>
      </w:r>
      <w:r>
        <w:rPr>
          <w:rFonts w:asciiTheme="minorHAnsi" w:hAnsiTheme="minorHAnsi"/>
          <w:lang w:val="en-CA"/>
        </w:rPr>
        <w:t xml:space="preserve"> and </w:t>
      </w:r>
      <w:r w:rsidR="00A660D5">
        <w:rPr>
          <w:rFonts w:asciiTheme="minorHAnsi" w:hAnsiTheme="minorHAnsi"/>
          <w:lang w:val="en-CA"/>
        </w:rPr>
        <w:t xml:space="preserve">those </w:t>
      </w:r>
      <w:r>
        <w:rPr>
          <w:rFonts w:asciiTheme="minorHAnsi" w:hAnsiTheme="minorHAnsi"/>
          <w:lang w:val="en-CA"/>
        </w:rPr>
        <w:t>20-44 years old, respectively</w:t>
      </w:r>
      <w:r w:rsidR="00A660D5">
        <w:rPr>
          <w:rFonts w:asciiTheme="minorHAnsi" w:hAnsiTheme="minorHAnsi"/>
          <w:lang w:val="en-CA"/>
        </w:rPr>
        <w:t>,</w:t>
      </w:r>
      <w:r>
        <w:rPr>
          <w:rFonts w:asciiTheme="minorHAnsi" w:hAnsiTheme="minorHAnsi"/>
          <w:lang w:val="en-CA"/>
        </w:rPr>
        <w:t xml:space="preserve"> representing 0.18% and 0.69% of all-causes of </w:t>
      </w:r>
      <w:r w:rsidR="00D802FD">
        <w:rPr>
          <w:rFonts w:asciiTheme="minorHAnsi" w:hAnsiTheme="minorHAnsi"/>
          <w:lang w:val="en-CA"/>
        </w:rPr>
        <w:t xml:space="preserve">their </w:t>
      </w:r>
      <w:r>
        <w:rPr>
          <w:rFonts w:asciiTheme="minorHAnsi" w:hAnsiTheme="minorHAnsi"/>
          <w:lang w:val="en-CA"/>
        </w:rPr>
        <w:t>mortality in 2020.</w:t>
      </w:r>
      <w:r w:rsidR="00D26D48">
        <w:rPr>
          <w:rStyle w:val="FootnoteReference"/>
          <w:rFonts w:asciiTheme="minorHAnsi" w:hAnsiTheme="minorHAnsi"/>
          <w:lang w:val="en-CA"/>
        </w:rPr>
        <w:footnoteReference w:customMarkFollows="1" w:id="3"/>
        <w:t>3</w:t>
      </w:r>
      <w:r>
        <w:rPr>
          <w:rFonts w:asciiTheme="minorHAnsi" w:hAnsiTheme="minorHAnsi"/>
          <w:lang w:val="en-CA"/>
        </w:rPr>
        <w:t xml:space="preserve"> In both age groups, there were more </w:t>
      </w:r>
      <w:r w:rsidR="00D802FD">
        <w:rPr>
          <w:rFonts w:asciiTheme="minorHAnsi" w:hAnsiTheme="minorHAnsi"/>
          <w:lang w:val="en-CA"/>
        </w:rPr>
        <w:t>deaths attributed to influenza/</w:t>
      </w:r>
      <w:r>
        <w:rPr>
          <w:rFonts w:asciiTheme="minorHAnsi" w:hAnsiTheme="minorHAnsi"/>
          <w:lang w:val="en-CA"/>
        </w:rPr>
        <w:t>pneumonia</w:t>
      </w:r>
      <w:r w:rsidR="00102333">
        <w:rPr>
          <w:rFonts w:asciiTheme="minorHAnsi" w:hAnsiTheme="minorHAnsi"/>
          <w:lang w:val="en-CA"/>
        </w:rPr>
        <w:t xml:space="preserve">, </w:t>
      </w:r>
      <w:r>
        <w:rPr>
          <w:rFonts w:asciiTheme="minorHAnsi" w:hAnsiTheme="minorHAnsi"/>
          <w:lang w:val="en-CA"/>
        </w:rPr>
        <w:t>with accidents/unintentional drug overdose</w:t>
      </w:r>
      <w:r w:rsidR="00D802FD">
        <w:rPr>
          <w:rFonts w:asciiTheme="minorHAnsi" w:hAnsiTheme="minorHAnsi"/>
          <w:lang w:val="en-CA"/>
        </w:rPr>
        <w:t>s</w:t>
      </w:r>
      <w:r>
        <w:rPr>
          <w:rFonts w:asciiTheme="minorHAnsi" w:hAnsiTheme="minorHAnsi"/>
          <w:lang w:val="en-CA"/>
        </w:rPr>
        <w:t>, suicides, cancer, heart disease, assault and diabetes being far more consequential for most young adults and children (</w:t>
      </w:r>
      <w:r>
        <w:rPr>
          <w:rFonts w:asciiTheme="minorHAnsi" w:hAnsiTheme="minorHAnsi" w:cstheme="minorHAnsi"/>
          <w:lang w:val="en-CA"/>
        </w:rPr>
        <w:t>~</w:t>
      </w:r>
      <w:r>
        <w:rPr>
          <w:rFonts w:asciiTheme="minorHAnsi" w:hAnsiTheme="minorHAnsi"/>
          <w:lang w:val="en-CA"/>
        </w:rPr>
        <w:t xml:space="preserve"> 65% of all deaths). In fact, infectious diseases amount to only about 2.3% of all fatalities for </w:t>
      </w:r>
      <w:r w:rsidR="00102333">
        <w:rPr>
          <w:rFonts w:asciiTheme="minorHAnsi" w:hAnsiTheme="minorHAnsi"/>
          <w:lang w:val="en-CA"/>
        </w:rPr>
        <w:t xml:space="preserve">those under </w:t>
      </w:r>
      <w:r>
        <w:rPr>
          <w:rFonts w:asciiTheme="minorHAnsi" w:hAnsiTheme="minorHAnsi"/>
          <w:lang w:val="en-CA"/>
        </w:rPr>
        <w:t>44 years</w:t>
      </w:r>
      <w:r w:rsidR="00102333">
        <w:rPr>
          <w:rFonts w:asciiTheme="minorHAnsi" w:hAnsiTheme="minorHAnsi"/>
          <w:lang w:val="en-CA"/>
        </w:rPr>
        <w:t xml:space="preserve"> of age,</w:t>
      </w:r>
      <w:r>
        <w:rPr>
          <w:rFonts w:asciiTheme="minorHAnsi" w:hAnsiTheme="minorHAnsi"/>
          <w:lang w:val="en-CA"/>
        </w:rPr>
        <w:t xml:space="preserve"> reflecting the primacy of poor metabolic and mental health in the population. Draconian state-enforced COVID-19 medical countermeasures, including lockdowns, social isolation and fear-based narratives have predictably exacerbated deaths of despair and contributed to delays to chronic disease treatment/screening, thus harming an otherwise younger demographic and contributing to an unprecedented loss in quality-adjusted life years. In fact, all real-world indicators of health and well-being, including the incidence of chronic diseases, obesity, mental health and drug addiction, have worsened since declaration of the COVID-19 pandemic in March 2020 with both older and younger Canadians dying at higher rates in spite of an aggressive </w:t>
      </w:r>
      <w:r w:rsidR="00102333">
        <w:rPr>
          <w:rFonts w:asciiTheme="minorHAnsi" w:hAnsiTheme="minorHAnsi"/>
          <w:lang w:val="en-CA"/>
        </w:rPr>
        <w:t>roll-out of COVID-19 vaccines</w:t>
      </w:r>
      <w:r>
        <w:rPr>
          <w:rFonts w:asciiTheme="minorHAnsi" w:hAnsiTheme="minorHAnsi"/>
          <w:lang w:val="en-CA"/>
        </w:rPr>
        <w:t>.</w:t>
      </w:r>
    </w:p>
    <w:p w14:paraId="01FDE0D8" w14:textId="3A7C236F" w:rsidR="00EE3B34" w:rsidRPr="00C85D18" w:rsidRDefault="00EE3B34" w:rsidP="00E56775">
      <w:pPr>
        <w:spacing w:after="180" w:line="276" w:lineRule="auto"/>
        <w:ind w:right="6"/>
        <w:jc w:val="both"/>
        <w:rPr>
          <w:rFonts w:asciiTheme="minorHAnsi" w:hAnsiTheme="minorHAnsi"/>
          <w:lang w:val="en-CA"/>
        </w:rPr>
      </w:pPr>
      <w:r w:rsidRPr="00C85D18">
        <w:rPr>
          <w:rFonts w:asciiTheme="minorHAnsi" w:hAnsiTheme="minorHAnsi"/>
          <w:lang w:val="en-CA"/>
        </w:rPr>
        <w:t xml:space="preserve">COVID-19 </w:t>
      </w:r>
      <w:r w:rsidR="000B4903">
        <w:rPr>
          <w:rFonts w:asciiTheme="minorHAnsi" w:hAnsiTheme="minorHAnsi"/>
          <w:lang w:val="en-CA"/>
        </w:rPr>
        <w:t xml:space="preserve">genetic </w:t>
      </w:r>
      <w:r w:rsidRPr="00C85D18">
        <w:rPr>
          <w:rFonts w:asciiTheme="minorHAnsi" w:hAnsiTheme="minorHAnsi"/>
          <w:lang w:val="en-CA"/>
        </w:rPr>
        <w:t xml:space="preserve">vaccines specifically lead to the production of </w:t>
      </w:r>
      <w:r>
        <w:rPr>
          <w:rFonts w:asciiTheme="minorHAnsi" w:hAnsiTheme="minorHAnsi"/>
          <w:lang w:val="en-CA"/>
        </w:rPr>
        <w:t>a viral</w:t>
      </w:r>
      <w:r w:rsidRPr="00C85D18">
        <w:rPr>
          <w:rFonts w:asciiTheme="minorHAnsi" w:hAnsiTheme="minorHAnsi"/>
          <w:lang w:val="en-CA"/>
        </w:rPr>
        <w:t xml:space="preserve"> spike protein by the body’s own cells</w:t>
      </w:r>
      <w:r w:rsidR="000B4903">
        <w:rPr>
          <w:rFonts w:asciiTheme="minorHAnsi" w:hAnsiTheme="minorHAnsi"/>
          <w:lang w:val="en-CA"/>
        </w:rPr>
        <w:t xml:space="preserve"> on their surface</w:t>
      </w:r>
      <w:r w:rsidRPr="00C85D18">
        <w:rPr>
          <w:rFonts w:asciiTheme="minorHAnsi" w:hAnsiTheme="minorHAnsi"/>
          <w:lang w:val="en-CA"/>
        </w:rPr>
        <w:t xml:space="preserve"> to elicit an immune response. </w:t>
      </w:r>
      <w:r w:rsidR="00D41752">
        <w:rPr>
          <w:rFonts w:asciiTheme="minorHAnsi" w:hAnsiTheme="minorHAnsi"/>
          <w:lang w:val="en-CA"/>
        </w:rPr>
        <w:t xml:space="preserve">These </w:t>
      </w:r>
      <w:r>
        <w:rPr>
          <w:rFonts w:asciiTheme="minorHAnsi" w:hAnsiTheme="minorHAnsi"/>
          <w:lang w:val="en-CA"/>
        </w:rPr>
        <w:t>modified mRNA encapsulated</w:t>
      </w:r>
      <w:r w:rsidR="00D41752">
        <w:rPr>
          <w:rFonts w:asciiTheme="minorHAnsi" w:hAnsiTheme="minorHAnsi"/>
          <w:lang w:val="en-CA"/>
        </w:rPr>
        <w:t xml:space="preserve"> in</w:t>
      </w:r>
      <w:r>
        <w:rPr>
          <w:rFonts w:asciiTheme="minorHAnsi" w:hAnsiTheme="minorHAnsi"/>
          <w:lang w:val="en-CA"/>
        </w:rPr>
        <w:t xml:space="preserve"> lipid nanoparticle</w:t>
      </w:r>
      <w:r w:rsidR="00D41752">
        <w:rPr>
          <w:rFonts w:asciiTheme="minorHAnsi" w:hAnsiTheme="minorHAnsi"/>
          <w:lang w:val="en-CA"/>
        </w:rPr>
        <w:t>s act as</w:t>
      </w:r>
      <w:r>
        <w:rPr>
          <w:rFonts w:asciiTheme="minorHAnsi" w:hAnsiTheme="minorHAnsi"/>
          <w:lang w:val="en-CA"/>
        </w:rPr>
        <w:t xml:space="preserve"> ‘pro-drugs’ </w:t>
      </w:r>
      <w:r w:rsidR="00D41752">
        <w:rPr>
          <w:rFonts w:asciiTheme="minorHAnsi" w:hAnsiTheme="minorHAnsi"/>
          <w:lang w:val="en-CA"/>
        </w:rPr>
        <w:t xml:space="preserve">and </w:t>
      </w:r>
      <w:r w:rsidR="007C3946">
        <w:rPr>
          <w:rFonts w:asciiTheme="minorHAnsi" w:hAnsiTheme="minorHAnsi"/>
          <w:lang w:val="en-CA"/>
        </w:rPr>
        <w:t xml:space="preserve">spread </w:t>
      </w:r>
      <w:r w:rsidR="000B4903">
        <w:rPr>
          <w:rFonts w:asciiTheme="minorHAnsi" w:hAnsiTheme="minorHAnsi"/>
          <w:lang w:val="en-CA"/>
        </w:rPr>
        <w:t xml:space="preserve">well </w:t>
      </w:r>
      <w:r>
        <w:rPr>
          <w:rFonts w:asciiTheme="minorHAnsi" w:hAnsiTheme="minorHAnsi"/>
          <w:lang w:val="en-CA"/>
        </w:rPr>
        <w:t xml:space="preserve">beyond the site of injection with highly variable </w:t>
      </w:r>
      <w:proofErr w:type="spellStart"/>
      <w:r>
        <w:rPr>
          <w:rFonts w:asciiTheme="minorHAnsi" w:hAnsiTheme="minorHAnsi"/>
          <w:lang w:val="en-CA"/>
        </w:rPr>
        <w:t>biodistribution</w:t>
      </w:r>
      <w:proofErr w:type="spellEnd"/>
      <w:r>
        <w:rPr>
          <w:rFonts w:asciiTheme="minorHAnsi" w:hAnsiTheme="minorHAnsi"/>
          <w:lang w:val="en-CA"/>
        </w:rPr>
        <w:t xml:space="preserve">, dosage, </w:t>
      </w:r>
      <w:r w:rsidR="00D41752">
        <w:rPr>
          <w:rFonts w:asciiTheme="minorHAnsi" w:hAnsiTheme="minorHAnsi"/>
          <w:lang w:val="en-CA"/>
        </w:rPr>
        <w:t xml:space="preserve">and </w:t>
      </w:r>
      <w:r>
        <w:rPr>
          <w:rFonts w:asciiTheme="minorHAnsi" w:hAnsiTheme="minorHAnsi"/>
          <w:lang w:val="en-CA"/>
        </w:rPr>
        <w:t xml:space="preserve">pharmacokinetics, and </w:t>
      </w:r>
      <w:r w:rsidR="00D41752">
        <w:rPr>
          <w:rFonts w:asciiTheme="minorHAnsi" w:hAnsiTheme="minorHAnsi"/>
          <w:lang w:val="en-CA"/>
        </w:rPr>
        <w:t xml:space="preserve">lead to </w:t>
      </w:r>
      <w:r>
        <w:rPr>
          <w:rFonts w:asciiTheme="minorHAnsi" w:hAnsiTheme="minorHAnsi"/>
          <w:lang w:val="en-CA"/>
        </w:rPr>
        <w:t xml:space="preserve">prolonged expression of a functionally toxic and extinct </w:t>
      </w:r>
      <w:r w:rsidR="000B4903">
        <w:rPr>
          <w:rFonts w:asciiTheme="minorHAnsi" w:hAnsiTheme="minorHAnsi"/>
          <w:lang w:val="en-CA"/>
        </w:rPr>
        <w:t xml:space="preserve">version of the </w:t>
      </w:r>
      <w:r w:rsidR="00D41752">
        <w:rPr>
          <w:rFonts w:asciiTheme="minorHAnsi" w:hAnsiTheme="minorHAnsi"/>
          <w:lang w:val="en-CA"/>
        </w:rPr>
        <w:t xml:space="preserve">SARS-CoV-2 virus </w:t>
      </w:r>
      <w:r>
        <w:rPr>
          <w:rFonts w:asciiTheme="minorHAnsi" w:hAnsiTheme="minorHAnsi"/>
          <w:lang w:val="en-CA"/>
        </w:rPr>
        <w:t xml:space="preserve">spike protein throughout the body.  </w:t>
      </w:r>
      <w:r w:rsidRPr="00C85D18">
        <w:rPr>
          <w:rFonts w:asciiTheme="minorHAnsi" w:hAnsiTheme="minorHAnsi"/>
          <w:lang w:val="en-CA"/>
        </w:rPr>
        <w:t>Over 84.5% of Canadians over 5 years of age have already been vaccinated at least twice, although less than 20% have been vaccinated for COVID-19 in the last 6 months</w:t>
      </w:r>
      <w:r>
        <w:rPr>
          <w:rFonts w:asciiTheme="minorHAnsi" w:hAnsiTheme="minorHAnsi"/>
          <w:lang w:val="en-CA"/>
        </w:rPr>
        <w:t>.</w:t>
      </w:r>
      <w:r w:rsidR="000B4903">
        <w:rPr>
          <w:rStyle w:val="FootnoteReference"/>
          <w:rFonts w:asciiTheme="minorHAnsi" w:hAnsiTheme="minorHAnsi"/>
          <w:lang w:val="en-CA"/>
        </w:rPr>
        <w:footnoteReference w:customMarkFollows="1" w:id="4"/>
        <w:t>4</w:t>
      </w:r>
      <w:r w:rsidR="000B4903">
        <w:rPr>
          <w:rFonts w:asciiTheme="minorHAnsi" w:hAnsiTheme="minorHAnsi"/>
          <w:lang w:val="en-CA"/>
        </w:rPr>
        <w:t xml:space="preserve"> </w:t>
      </w:r>
      <w:r>
        <w:rPr>
          <w:rFonts w:asciiTheme="minorHAnsi" w:hAnsiTheme="minorHAnsi"/>
          <w:lang w:val="en-CA"/>
        </w:rPr>
        <w:t xml:space="preserve">This reflects increased ‘vaccine skepticism’ by most Canadians given ever changing definitions of what constitutes </w:t>
      </w:r>
      <w:r w:rsidR="00BE45F5">
        <w:rPr>
          <w:rFonts w:asciiTheme="minorHAnsi" w:hAnsiTheme="minorHAnsi"/>
          <w:lang w:val="en-CA"/>
        </w:rPr>
        <w:t>being</w:t>
      </w:r>
      <w:r>
        <w:rPr>
          <w:rFonts w:asciiTheme="minorHAnsi" w:hAnsiTheme="minorHAnsi"/>
          <w:lang w:val="en-CA"/>
        </w:rPr>
        <w:t xml:space="preserve"> fully vaccinated as it requires an indefinite number and variable timing of serial injecti</w:t>
      </w:r>
      <w:r w:rsidR="00D41752">
        <w:rPr>
          <w:rFonts w:asciiTheme="minorHAnsi" w:hAnsiTheme="minorHAnsi"/>
          <w:lang w:val="en-CA"/>
        </w:rPr>
        <w:t xml:space="preserve">ons of </w:t>
      </w:r>
      <w:r w:rsidR="00BE45F5">
        <w:rPr>
          <w:rFonts w:asciiTheme="minorHAnsi" w:hAnsiTheme="minorHAnsi"/>
          <w:lang w:val="en-CA"/>
        </w:rPr>
        <w:t>liability</w:t>
      </w:r>
      <w:r w:rsidR="00D41752">
        <w:rPr>
          <w:rFonts w:asciiTheme="minorHAnsi" w:hAnsiTheme="minorHAnsi"/>
          <w:lang w:val="en-CA"/>
        </w:rPr>
        <w:t>-free formulations</w:t>
      </w:r>
      <w:r>
        <w:rPr>
          <w:rFonts w:asciiTheme="minorHAnsi" w:hAnsiTheme="minorHAnsi"/>
          <w:lang w:val="en-CA"/>
        </w:rPr>
        <w:t xml:space="preserve"> that make a mockery of the principles of evidence-based</w:t>
      </w:r>
      <w:r w:rsidR="00D41752">
        <w:rPr>
          <w:rFonts w:asciiTheme="minorHAnsi" w:hAnsiTheme="minorHAnsi"/>
          <w:lang w:val="en-CA"/>
        </w:rPr>
        <w:t xml:space="preserve"> medicine and biomedical ethics</w:t>
      </w:r>
      <w:r w:rsidRPr="00C85D18">
        <w:rPr>
          <w:rFonts w:asciiTheme="minorHAnsi" w:hAnsiTheme="minorHAnsi"/>
          <w:lang w:val="en-CA"/>
        </w:rPr>
        <w:t xml:space="preserve">. </w:t>
      </w:r>
      <w:r>
        <w:rPr>
          <w:rFonts w:asciiTheme="minorHAnsi" w:hAnsiTheme="minorHAnsi"/>
          <w:lang w:val="en-CA"/>
        </w:rPr>
        <w:t>Public health officials, and other pandemic enthusiasts and soothsayers</w:t>
      </w:r>
      <w:r w:rsidR="00BE45F5">
        <w:rPr>
          <w:rFonts w:asciiTheme="minorHAnsi" w:hAnsiTheme="minorHAnsi"/>
          <w:lang w:val="en-CA"/>
        </w:rPr>
        <w:t>,</w:t>
      </w:r>
      <w:r>
        <w:rPr>
          <w:rFonts w:asciiTheme="minorHAnsi" w:hAnsiTheme="minorHAnsi"/>
          <w:lang w:val="en-CA"/>
        </w:rPr>
        <w:t xml:space="preserve"> continue to raise doubt of the durability of infection-related immunity, for</w:t>
      </w:r>
      <w:r w:rsidR="0016573E">
        <w:rPr>
          <w:rFonts w:asciiTheme="minorHAnsi" w:hAnsiTheme="minorHAnsi"/>
          <w:lang w:val="en-CA"/>
        </w:rPr>
        <w:t>e</w:t>
      </w:r>
      <w:r>
        <w:rPr>
          <w:rFonts w:asciiTheme="minorHAnsi" w:hAnsiTheme="minorHAnsi"/>
          <w:lang w:val="en-CA"/>
        </w:rPr>
        <w:t xml:space="preserve">see the </w:t>
      </w:r>
      <w:r>
        <w:rPr>
          <w:rFonts w:asciiTheme="minorHAnsi" w:hAnsiTheme="minorHAnsi"/>
          <w:lang w:val="en-CA"/>
        </w:rPr>
        <w:lastRenderedPageBreak/>
        <w:t>emergence of more virulent strains, or speculate that boosters may help reduce long COVID-19 symptoms</w:t>
      </w:r>
      <w:r w:rsidR="00750A24">
        <w:t>.</w:t>
      </w:r>
      <w:r w:rsidR="0037287C">
        <w:rPr>
          <w:rStyle w:val="FootnoteReference"/>
          <w:rFonts w:asciiTheme="minorHAnsi" w:hAnsiTheme="minorHAnsi"/>
          <w:lang w:val="en-CA"/>
        </w:rPr>
        <w:footnoteReference w:customMarkFollows="1" w:id="5"/>
        <w:t>5</w:t>
      </w:r>
      <w:r>
        <w:rPr>
          <w:rFonts w:asciiTheme="minorHAnsi" w:hAnsiTheme="minorHAnsi"/>
          <w:lang w:val="en-CA"/>
        </w:rPr>
        <w:t xml:space="preserve">  </w:t>
      </w:r>
      <w:r w:rsidRPr="00C85D18">
        <w:rPr>
          <w:rFonts w:asciiTheme="minorHAnsi" w:hAnsiTheme="minorHAnsi"/>
          <w:lang w:val="en-CA"/>
        </w:rPr>
        <w:t>As described later, over 90% of the Canadian population has apparently had one or two infections with SARS-CoV-2 and have acquired natural immunity</w:t>
      </w:r>
      <w:r w:rsidR="00D41752">
        <w:rPr>
          <w:rFonts w:asciiTheme="minorHAnsi" w:hAnsiTheme="minorHAnsi"/>
          <w:lang w:val="en-CA"/>
        </w:rPr>
        <w:t xml:space="preserve"> independently of COVID-19 vaccination</w:t>
      </w:r>
      <w:r w:rsidRPr="00C85D18">
        <w:rPr>
          <w:rFonts w:asciiTheme="minorHAnsi" w:hAnsiTheme="minorHAnsi"/>
          <w:lang w:val="en-CA"/>
        </w:rPr>
        <w:t xml:space="preserve">. </w:t>
      </w:r>
      <w:r>
        <w:rPr>
          <w:rFonts w:asciiTheme="minorHAnsi" w:hAnsiTheme="minorHAnsi" w:cs="Calibri"/>
          <w:color w:val="000000"/>
        </w:rPr>
        <w:t>In fact, herd immunity was never</w:t>
      </w:r>
      <w:r w:rsidR="00D41752">
        <w:rPr>
          <w:rFonts w:asciiTheme="minorHAnsi" w:hAnsiTheme="minorHAnsi" w:cs="Calibri"/>
          <w:color w:val="000000"/>
        </w:rPr>
        <w:t xml:space="preserve"> attainable via the non-sterilizing, modified RNA </w:t>
      </w:r>
      <w:proofErr w:type="spellStart"/>
      <w:r w:rsidR="00D41752">
        <w:rPr>
          <w:rFonts w:asciiTheme="minorHAnsi" w:hAnsiTheme="minorHAnsi" w:cs="Calibri"/>
          <w:color w:val="000000"/>
        </w:rPr>
        <w:t>injectables</w:t>
      </w:r>
      <w:proofErr w:type="spellEnd"/>
      <w:r w:rsidR="00914C61">
        <w:rPr>
          <w:rFonts w:asciiTheme="minorHAnsi" w:hAnsiTheme="minorHAnsi" w:cs="Calibri"/>
          <w:color w:val="000000"/>
        </w:rPr>
        <w:t xml:space="preserve">. Clinical studies of vaccine-induced immunity relied </w:t>
      </w:r>
      <w:r w:rsidR="00D41752">
        <w:rPr>
          <w:rFonts w:asciiTheme="minorHAnsi" w:hAnsiTheme="minorHAnsi" w:cs="Calibri"/>
          <w:color w:val="000000"/>
        </w:rPr>
        <w:t xml:space="preserve">solely </w:t>
      </w:r>
      <w:r w:rsidR="00914C61">
        <w:rPr>
          <w:rFonts w:asciiTheme="minorHAnsi" w:hAnsiTheme="minorHAnsi" w:cs="Calibri"/>
          <w:color w:val="000000"/>
        </w:rPr>
        <w:t xml:space="preserve">on primarily </w:t>
      </w:r>
      <w:r>
        <w:rPr>
          <w:rFonts w:asciiTheme="minorHAnsi" w:hAnsiTheme="minorHAnsi" w:cs="Calibri"/>
          <w:color w:val="000000"/>
        </w:rPr>
        <w:t>circulating antibody titers</w:t>
      </w:r>
      <w:r w:rsidR="00914C61">
        <w:rPr>
          <w:rFonts w:asciiTheme="minorHAnsi" w:hAnsiTheme="minorHAnsi" w:cs="Calibri"/>
          <w:color w:val="000000"/>
        </w:rPr>
        <w:t>, which</w:t>
      </w:r>
      <w:r>
        <w:rPr>
          <w:rFonts w:asciiTheme="minorHAnsi" w:hAnsiTheme="minorHAnsi" w:cs="Calibri"/>
          <w:color w:val="000000"/>
        </w:rPr>
        <w:t xml:space="preserve"> </w:t>
      </w:r>
      <w:r w:rsidR="00914C61">
        <w:rPr>
          <w:rFonts w:asciiTheme="minorHAnsi" w:hAnsiTheme="minorHAnsi" w:cs="Calibri"/>
          <w:color w:val="000000"/>
        </w:rPr>
        <w:t>are</w:t>
      </w:r>
      <w:r>
        <w:rPr>
          <w:rFonts w:asciiTheme="minorHAnsi" w:hAnsiTheme="minorHAnsi" w:cs="Calibri"/>
          <w:color w:val="000000"/>
        </w:rPr>
        <w:t xml:space="preserve"> poor surrogate indicators of </w:t>
      </w:r>
      <w:r w:rsidR="00D41752">
        <w:rPr>
          <w:rFonts w:asciiTheme="minorHAnsi" w:hAnsiTheme="minorHAnsi" w:cs="Calibri"/>
          <w:color w:val="000000"/>
        </w:rPr>
        <w:t xml:space="preserve">mucosal </w:t>
      </w:r>
      <w:r>
        <w:rPr>
          <w:rFonts w:asciiTheme="minorHAnsi" w:hAnsiTheme="minorHAnsi" w:cs="Calibri"/>
          <w:color w:val="000000"/>
        </w:rPr>
        <w:t>immunity</w:t>
      </w:r>
      <w:r w:rsidR="00D41752">
        <w:rPr>
          <w:rFonts w:asciiTheme="minorHAnsi" w:hAnsiTheme="minorHAnsi" w:cs="Calibri"/>
          <w:color w:val="000000"/>
        </w:rPr>
        <w:t>.</w:t>
      </w:r>
      <w:r>
        <w:rPr>
          <w:rFonts w:asciiTheme="minorHAnsi" w:hAnsiTheme="minorHAnsi" w:cs="Calibri"/>
          <w:color w:val="000000"/>
        </w:rPr>
        <w:t xml:space="preserve"> </w:t>
      </w:r>
      <w:r w:rsidR="00D41752">
        <w:rPr>
          <w:rFonts w:asciiTheme="minorHAnsi" w:hAnsiTheme="minorHAnsi" w:cs="Calibri"/>
          <w:color w:val="000000"/>
        </w:rPr>
        <w:t>E</w:t>
      </w:r>
      <w:r>
        <w:rPr>
          <w:rFonts w:asciiTheme="minorHAnsi" w:hAnsiTheme="minorHAnsi" w:cs="Calibri"/>
          <w:color w:val="000000"/>
        </w:rPr>
        <w:t>arly stages of (re)infection against respiratory viruses and protection are well known to</w:t>
      </w:r>
      <w:r w:rsidR="00914C61">
        <w:rPr>
          <w:rFonts w:asciiTheme="minorHAnsi" w:hAnsiTheme="minorHAnsi" w:cs="Calibri"/>
          <w:color w:val="000000"/>
        </w:rPr>
        <w:t xml:space="preserve"> also</w:t>
      </w:r>
      <w:r>
        <w:rPr>
          <w:rFonts w:asciiTheme="minorHAnsi" w:hAnsiTheme="minorHAnsi" w:cs="Calibri"/>
          <w:color w:val="000000"/>
        </w:rPr>
        <w:t xml:space="preserve"> be mediated by resident memory pulmonary T-cells</w:t>
      </w:r>
      <w:r w:rsidR="00914C61">
        <w:rPr>
          <w:rFonts w:asciiTheme="minorHAnsi" w:hAnsiTheme="minorHAnsi" w:cs="Calibri"/>
          <w:color w:val="000000"/>
        </w:rPr>
        <w:t>.</w:t>
      </w:r>
      <w:r w:rsidR="00914C61">
        <w:rPr>
          <w:rStyle w:val="FootnoteReference"/>
          <w:rFonts w:asciiTheme="minorHAnsi" w:hAnsiTheme="minorHAnsi" w:cs="Calibri"/>
          <w:color w:val="000000"/>
        </w:rPr>
        <w:footnoteReference w:customMarkFollows="1" w:id="6"/>
        <w:t>6</w:t>
      </w:r>
    </w:p>
    <w:p w14:paraId="5A4F9565" w14:textId="0D500F7F" w:rsidR="00EE3B34" w:rsidRPr="00C85D18" w:rsidRDefault="00EE3B34" w:rsidP="00E56775">
      <w:pPr>
        <w:spacing w:after="180" w:line="276" w:lineRule="auto"/>
        <w:ind w:right="6"/>
        <w:jc w:val="both"/>
        <w:rPr>
          <w:rFonts w:asciiTheme="minorHAnsi" w:hAnsiTheme="minorHAnsi"/>
          <w:lang w:val="en-CA"/>
        </w:rPr>
      </w:pPr>
      <w:r w:rsidRPr="00C85D18">
        <w:rPr>
          <w:rFonts w:asciiTheme="minorHAnsi" w:hAnsiTheme="minorHAnsi"/>
          <w:lang w:val="en-CA"/>
        </w:rPr>
        <w:t xml:space="preserve">The </w:t>
      </w:r>
      <w:r w:rsidR="00914C61">
        <w:rPr>
          <w:rFonts w:asciiTheme="minorHAnsi" w:hAnsiTheme="minorHAnsi"/>
          <w:lang w:val="en-CA"/>
        </w:rPr>
        <w:t xml:space="preserve">use of </w:t>
      </w:r>
      <w:r w:rsidRPr="00C85D18">
        <w:rPr>
          <w:rFonts w:asciiTheme="minorHAnsi" w:hAnsiTheme="minorHAnsi"/>
          <w:lang w:val="en-CA"/>
        </w:rPr>
        <w:t xml:space="preserve">COVID-19 genetic vaccines </w:t>
      </w:r>
      <w:r>
        <w:rPr>
          <w:rFonts w:asciiTheme="minorHAnsi" w:hAnsiTheme="minorHAnsi"/>
          <w:lang w:val="en-CA"/>
        </w:rPr>
        <w:t xml:space="preserve">has led to reports of death </w:t>
      </w:r>
      <w:r w:rsidR="00EB285F">
        <w:rPr>
          <w:rFonts w:asciiTheme="minorHAnsi" w:hAnsiTheme="minorHAnsi"/>
          <w:lang w:val="en-CA"/>
        </w:rPr>
        <w:t xml:space="preserve">within </w:t>
      </w:r>
      <w:r>
        <w:rPr>
          <w:rFonts w:asciiTheme="minorHAnsi" w:hAnsiTheme="minorHAnsi"/>
          <w:lang w:val="en-CA"/>
        </w:rPr>
        <w:t>days following injection, as well as permanent disabilities and</w:t>
      </w:r>
      <w:r w:rsidRPr="00C85D18">
        <w:rPr>
          <w:rFonts w:asciiTheme="minorHAnsi" w:hAnsiTheme="minorHAnsi"/>
          <w:lang w:val="en-CA"/>
        </w:rPr>
        <w:t xml:space="preserve"> severe injury in a significant portion </w:t>
      </w:r>
      <w:r w:rsidR="003C4690">
        <w:rPr>
          <w:rFonts w:asciiTheme="minorHAnsi" w:hAnsiTheme="minorHAnsi"/>
          <w:lang w:val="en-CA"/>
        </w:rPr>
        <w:t xml:space="preserve">of otherwise healthy recipients. </w:t>
      </w:r>
      <w:r w:rsidR="002B1EE1">
        <w:rPr>
          <w:rFonts w:asciiTheme="minorHAnsi" w:hAnsiTheme="minorHAnsi"/>
          <w:lang w:val="en-CA"/>
        </w:rPr>
        <w:t xml:space="preserve">Such </w:t>
      </w:r>
      <w:r w:rsidR="000A40EC">
        <w:rPr>
          <w:rFonts w:asciiTheme="minorHAnsi" w:hAnsiTheme="minorHAnsi"/>
          <w:lang w:val="en-CA"/>
        </w:rPr>
        <w:t xml:space="preserve">significant </w:t>
      </w:r>
      <w:r w:rsidR="002B1EE1">
        <w:rPr>
          <w:rFonts w:asciiTheme="minorHAnsi" w:hAnsiTheme="minorHAnsi"/>
          <w:lang w:val="en-CA"/>
        </w:rPr>
        <w:t>side-effects include</w:t>
      </w:r>
      <w:r w:rsidRPr="00C85D18">
        <w:rPr>
          <w:rFonts w:asciiTheme="minorHAnsi" w:hAnsiTheme="minorHAnsi"/>
          <w:lang w:val="en-CA"/>
        </w:rPr>
        <w:t xml:space="preserve"> </w:t>
      </w:r>
      <w:r w:rsidR="00914C61">
        <w:rPr>
          <w:rFonts w:asciiTheme="minorHAnsi" w:hAnsiTheme="minorHAnsi"/>
          <w:lang w:val="en-CA"/>
        </w:rPr>
        <w:t xml:space="preserve">initially increased risk of COVID-19, </w:t>
      </w:r>
      <w:r>
        <w:rPr>
          <w:rFonts w:asciiTheme="minorHAnsi" w:hAnsiTheme="minorHAnsi"/>
          <w:lang w:val="en-CA"/>
        </w:rPr>
        <w:t>sever</w:t>
      </w:r>
      <w:r w:rsidR="00914C61">
        <w:rPr>
          <w:rFonts w:asciiTheme="minorHAnsi" w:hAnsiTheme="minorHAnsi"/>
          <w:lang w:val="en-CA"/>
        </w:rPr>
        <w:t xml:space="preserve">e allergic reactions, </w:t>
      </w:r>
      <w:proofErr w:type="spellStart"/>
      <w:r w:rsidRPr="00C85D18">
        <w:rPr>
          <w:rFonts w:asciiTheme="minorHAnsi" w:hAnsiTheme="minorHAnsi"/>
          <w:lang w:val="en-CA"/>
        </w:rPr>
        <w:t>myo</w:t>
      </w:r>
      <w:r>
        <w:rPr>
          <w:rFonts w:asciiTheme="minorHAnsi" w:hAnsiTheme="minorHAnsi"/>
          <w:lang w:val="en-CA"/>
        </w:rPr>
        <w:t>peri</w:t>
      </w:r>
      <w:r w:rsidRPr="00C85D18">
        <w:rPr>
          <w:rFonts w:asciiTheme="minorHAnsi" w:hAnsiTheme="minorHAnsi"/>
          <w:lang w:val="en-CA"/>
        </w:rPr>
        <w:t>carditis</w:t>
      </w:r>
      <w:proofErr w:type="spellEnd"/>
      <w:r w:rsidRPr="00C85D18">
        <w:rPr>
          <w:rFonts w:asciiTheme="minorHAnsi" w:hAnsiTheme="minorHAnsi"/>
          <w:lang w:val="en-CA"/>
        </w:rPr>
        <w:t xml:space="preserve">, thrombosis, </w:t>
      </w:r>
      <w:r>
        <w:rPr>
          <w:rFonts w:asciiTheme="minorHAnsi" w:hAnsiTheme="minorHAnsi"/>
          <w:lang w:val="en-CA"/>
        </w:rPr>
        <w:t xml:space="preserve">thrombocytopenia, heart attacks, </w:t>
      </w:r>
      <w:proofErr w:type="spellStart"/>
      <w:r w:rsidRPr="00C85D18">
        <w:rPr>
          <w:rFonts w:asciiTheme="minorHAnsi" w:hAnsiTheme="minorHAnsi"/>
          <w:lang w:val="en-CA"/>
        </w:rPr>
        <w:t>Guillain-Barr</w:t>
      </w:r>
      <w:r w:rsidR="00914C61">
        <w:rPr>
          <w:rFonts w:asciiTheme="minorHAnsi" w:hAnsiTheme="minorHAnsi"/>
          <w:lang w:val="en-CA"/>
        </w:rPr>
        <w:t>é</w:t>
      </w:r>
      <w:proofErr w:type="spellEnd"/>
      <w:r w:rsidRPr="00C85D18">
        <w:rPr>
          <w:rFonts w:asciiTheme="minorHAnsi" w:hAnsiTheme="minorHAnsi"/>
          <w:lang w:val="en-CA"/>
        </w:rPr>
        <w:t xml:space="preserve"> syndrome</w:t>
      </w:r>
      <w:r>
        <w:rPr>
          <w:rFonts w:asciiTheme="minorHAnsi" w:hAnsiTheme="minorHAnsi"/>
          <w:lang w:val="en-CA"/>
        </w:rPr>
        <w:t>, Bell’s palsy</w:t>
      </w:r>
      <w:r w:rsidRPr="00C85D18">
        <w:rPr>
          <w:rFonts w:asciiTheme="minorHAnsi" w:hAnsiTheme="minorHAnsi"/>
          <w:lang w:val="en-CA"/>
        </w:rPr>
        <w:t xml:space="preserve">, </w:t>
      </w:r>
      <w:r>
        <w:rPr>
          <w:rFonts w:asciiTheme="minorHAnsi" w:hAnsiTheme="minorHAnsi"/>
          <w:lang w:val="en-CA"/>
        </w:rPr>
        <w:t xml:space="preserve">shingles, </w:t>
      </w:r>
      <w:r w:rsidR="000A40EC">
        <w:rPr>
          <w:rFonts w:asciiTheme="minorHAnsi" w:hAnsiTheme="minorHAnsi"/>
          <w:lang w:val="en-CA"/>
        </w:rPr>
        <w:t xml:space="preserve">menstrual </w:t>
      </w:r>
      <w:r>
        <w:rPr>
          <w:rFonts w:asciiTheme="minorHAnsi" w:hAnsiTheme="minorHAnsi"/>
          <w:lang w:val="en-CA"/>
        </w:rPr>
        <w:t>irregularities,</w:t>
      </w:r>
      <w:r w:rsidRPr="00C85D18">
        <w:rPr>
          <w:rFonts w:asciiTheme="minorHAnsi" w:hAnsiTheme="minorHAnsi"/>
          <w:lang w:val="en-CA"/>
        </w:rPr>
        <w:t xml:space="preserve"> over a thousand other disorders</w:t>
      </w:r>
      <w:r w:rsidR="00BE45F5">
        <w:rPr>
          <w:rFonts w:asciiTheme="minorHAnsi" w:hAnsiTheme="minorHAnsi"/>
          <w:lang w:val="en-CA"/>
        </w:rPr>
        <w:t>.  Such adverse events have been</w:t>
      </w:r>
      <w:r w:rsidRPr="00C85D18">
        <w:rPr>
          <w:rFonts w:asciiTheme="minorHAnsi" w:hAnsiTheme="minorHAnsi"/>
          <w:lang w:val="en-CA"/>
        </w:rPr>
        <w:t xml:space="preserve"> documented by Pfizer’s own literature</w:t>
      </w:r>
      <w:r>
        <w:rPr>
          <w:rFonts w:asciiTheme="minorHAnsi" w:hAnsiTheme="minorHAnsi"/>
          <w:lang w:val="en-CA"/>
        </w:rPr>
        <w:t xml:space="preserve"> and pharmacovigilance surveillance databases in the USA (VAERS), Australia (</w:t>
      </w:r>
      <w:proofErr w:type="spellStart"/>
      <w:r>
        <w:rPr>
          <w:rFonts w:asciiTheme="minorHAnsi" w:hAnsiTheme="minorHAnsi"/>
          <w:lang w:val="en-CA"/>
        </w:rPr>
        <w:t>Aus</w:t>
      </w:r>
      <w:r w:rsidR="000A40EC">
        <w:rPr>
          <w:rFonts w:asciiTheme="minorHAnsi" w:hAnsiTheme="minorHAnsi"/>
          <w:lang w:val="en-CA"/>
        </w:rPr>
        <w:t>VaxSafety</w:t>
      </w:r>
      <w:proofErr w:type="spellEnd"/>
      <w:r w:rsidR="000A40EC">
        <w:rPr>
          <w:rFonts w:asciiTheme="minorHAnsi" w:hAnsiTheme="minorHAnsi"/>
          <w:lang w:val="en-CA"/>
        </w:rPr>
        <w:t xml:space="preserve">), </w:t>
      </w:r>
      <w:r w:rsidR="0010256F">
        <w:rPr>
          <w:rFonts w:asciiTheme="minorHAnsi" w:hAnsiTheme="minorHAnsi"/>
          <w:lang w:val="en-CA"/>
        </w:rPr>
        <w:t>the United Kingdom</w:t>
      </w:r>
      <w:r w:rsidR="000A40EC">
        <w:rPr>
          <w:rFonts w:asciiTheme="minorHAnsi" w:hAnsiTheme="minorHAnsi"/>
          <w:lang w:val="en-CA"/>
        </w:rPr>
        <w:t xml:space="preserve"> (</w:t>
      </w:r>
      <w:proofErr w:type="spellStart"/>
      <w:r w:rsidR="000A40EC">
        <w:rPr>
          <w:rFonts w:asciiTheme="minorHAnsi" w:hAnsiTheme="minorHAnsi"/>
          <w:lang w:val="en-CA"/>
        </w:rPr>
        <w:t>YellowCard</w:t>
      </w:r>
      <w:proofErr w:type="spellEnd"/>
      <w:r w:rsidR="000A40EC">
        <w:rPr>
          <w:rFonts w:asciiTheme="minorHAnsi" w:hAnsiTheme="minorHAnsi"/>
          <w:lang w:val="en-CA"/>
        </w:rPr>
        <w:t>),</w:t>
      </w:r>
      <w:r w:rsidR="0010256F">
        <w:rPr>
          <w:rFonts w:asciiTheme="minorHAnsi" w:hAnsiTheme="minorHAnsi"/>
          <w:lang w:val="en-CA"/>
        </w:rPr>
        <w:t xml:space="preserve"> </w:t>
      </w:r>
      <w:r>
        <w:rPr>
          <w:rFonts w:asciiTheme="minorHAnsi" w:hAnsiTheme="minorHAnsi"/>
          <w:lang w:val="en-CA"/>
        </w:rPr>
        <w:t xml:space="preserve">the </w:t>
      </w:r>
      <w:r w:rsidR="0010256F">
        <w:rPr>
          <w:rFonts w:asciiTheme="minorHAnsi" w:hAnsiTheme="minorHAnsi"/>
          <w:lang w:val="en-CA"/>
        </w:rPr>
        <w:t xml:space="preserve">European Union </w:t>
      </w:r>
      <w:r>
        <w:rPr>
          <w:rFonts w:asciiTheme="minorHAnsi" w:hAnsiTheme="minorHAnsi"/>
          <w:lang w:val="en-CA"/>
        </w:rPr>
        <w:t>(</w:t>
      </w:r>
      <w:proofErr w:type="spellStart"/>
      <w:r>
        <w:rPr>
          <w:rFonts w:asciiTheme="minorHAnsi" w:hAnsiTheme="minorHAnsi"/>
          <w:lang w:val="en-CA"/>
        </w:rPr>
        <w:t>EudraVigilance</w:t>
      </w:r>
      <w:proofErr w:type="spellEnd"/>
      <w:r>
        <w:rPr>
          <w:rFonts w:asciiTheme="minorHAnsi" w:hAnsiTheme="minorHAnsi"/>
          <w:lang w:val="en-CA"/>
        </w:rPr>
        <w:t>)</w:t>
      </w:r>
      <w:r w:rsidR="000A40EC">
        <w:rPr>
          <w:rFonts w:asciiTheme="minorHAnsi" w:hAnsiTheme="minorHAnsi"/>
          <w:lang w:val="en-CA"/>
        </w:rPr>
        <w:t xml:space="preserve"> and the World Health Organization (</w:t>
      </w:r>
      <w:proofErr w:type="spellStart"/>
      <w:r w:rsidR="000A40EC">
        <w:rPr>
          <w:rFonts w:asciiTheme="minorHAnsi" w:hAnsiTheme="minorHAnsi"/>
          <w:lang w:val="en-CA"/>
        </w:rPr>
        <w:t>VigiAccess</w:t>
      </w:r>
      <w:proofErr w:type="spellEnd"/>
      <w:r w:rsidR="000A40EC">
        <w:rPr>
          <w:rFonts w:asciiTheme="minorHAnsi" w:hAnsiTheme="minorHAnsi"/>
          <w:lang w:val="en-CA"/>
        </w:rPr>
        <w:t>)</w:t>
      </w:r>
      <w:r w:rsidR="00914C61">
        <w:rPr>
          <w:rFonts w:asciiTheme="minorHAnsi" w:hAnsiTheme="minorHAnsi"/>
          <w:lang w:val="en-CA"/>
        </w:rPr>
        <w:t>.</w:t>
      </w:r>
      <w:r w:rsidRPr="00C85D18">
        <w:rPr>
          <w:rFonts w:asciiTheme="minorHAnsi" w:hAnsiTheme="minorHAnsi"/>
          <w:lang w:val="en-CA"/>
        </w:rPr>
        <w:t xml:space="preserve"> </w:t>
      </w:r>
    </w:p>
    <w:p w14:paraId="329F13F9" w14:textId="6E80EA7E" w:rsidR="004554D8" w:rsidRPr="00C85D18" w:rsidRDefault="00A070E6" w:rsidP="00E56775">
      <w:pPr>
        <w:spacing w:after="180" w:line="276" w:lineRule="auto"/>
        <w:ind w:right="6"/>
        <w:jc w:val="both"/>
        <w:rPr>
          <w:rFonts w:asciiTheme="minorHAnsi" w:hAnsiTheme="minorHAnsi"/>
          <w:lang w:val="en-CA"/>
        </w:rPr>
      </w:pPr>
      <w:r w:rsidRPr="00C85D18">
        <w:rPr>
          <w:rFonts w:asciiTheme="minorHAnsi" w:hAnsiTheme="minorHAnsi"/>
          <w:lang w:val="en-CA"/>
        </w:rPr>
        <w:t xml:space="preserve">The </w:t>
      </w:r>
      <w:r w:rsidR="008A61AE">
        <w:rPr>
          <w:rFonts w:asciiTheme="minorHAnsi" w:hAnsiTheme="minorHAnsi"/>
          <w:lang w:val="en-CA"/>
        </w:rPr>
        <w:t xml:space="preserve">potential </w:t>
      </w:r>
      <w:r w:rsidRPr="00C85D18">
        <w:rPr>
          <w:rFonts w:asciiTheme="minorHAnsi" w:hAnsiTheme="minorHAnsi"/>
          <w:lang w:val="en-CA"/>
        </w:rPr>
        <w:t xml:space="preserve">harms of these vaccines now </w:t>
      </w:r>
      <w:r w:rsidR="003C4690">
        <w:rPr>
          <w:rFonts w:asciiTheme="minorHAnsi" w:hAnsiTheme="minorHAnsi"/>
          <w:lang w:val="en-CA"/>
        </w:rPr>
        <w:t xml:space="preserve">clearly </w:t>
      </w:r>
      <w:r w:rsidRPr="00C85D18">
        <w:rPr>
          <w:rFonts w:asciiTheme="minorHAnsi" w:hAnsiTheme="minorHAnsi"/>
          <w:lang w:val="en-CA"/>
        </w:rPr>
        <w:t>outweigh their</w:t>
      </w:r>
      <w:r w:rsidR="003C4690">
        <w:rPr>
          <w:rFonts w:asciiTheme="minorHAnsi" w:hAnsiTheme="minorHAnsi"/>
          <w:lang w:val="en-CA"/>
        </w:rPr>
        <w:t xml:space="preserve"> </w:t>
      </w:r>
      <w:r w:rsidRPr="00C85D18">
        <w:rPr>
          <w:rFonts w:asciiTheme="minorHAnsi" w:hAnsiTheme="minorHAnsi"/>
          <w:lang w:val="en-CA"/>
        </w:rPr>
        <w:t>benefits</w:t>
      </w:r>
      <w:r w:rsidR="0021605D" w:rsidRPr="00C85D18">
        <w:rPr>
          <w:rFonts w:asciiTheme="minorHAnsi" w:hAnsiTheme="minorHAnsi"/>
          <w:lang w:val="en-CA"/>
        </w:rPr>
        <w:t xml:space="preserve"> for students</w:t>
      </w:r>
      <w:r w:rsidRPr="00C85D18">
        <w:rPr>
          <w:rFonts w:asciiTheme="minorHAnsi" w:hAnsiTheme="minorHAnsi"/>
          <w:lang w:val="en-CA"/>
        </w:rPr>
        <w:t>. This has become recognized by the regulatory health agencies of many other countries, several of which no longer recommend COVID-19 vaccination</w:t>
      </w:r>
      <w:r w:rsidR="00BE45F5">
        <w:rPr>
          <w:rFonts w:asciiTheme="minorHAnsi" w:hAnsiTheme="minorHAnsi"/>
          <w:lang w:val="en-CA"/>
        </w:rPr>
        <w:t xml:space="preserve"> (</w:t>
      </w:r>
      <w:r w:rsidR="00695509" w:rsidRPr="00C85D18">
        <w:rPr>
          <w:rFonts w:asciiTheme="minorHAnsi" w:hAnsiTheme="minorHAnsi"/>
          <w:lang w:val="en-CA"/>
        </w:rPr>
        <w:t>especially</w:t>
      </w:r>
      <w:r w:rsidRPr="00C85D18">
        <w:rPr>
          <w:rFonts w:asciiTheme="minorHAnsi" w:hAnsiTheme="minorHAnsi"/>
          <w:lang w:val="en-CA"/>
        </w:rPr>
        <w:t xml:space="preserve"> for </w:t>
      </w:r>
      <w:r w:rsidR="00695509" w:rsidRPr="00C85D18">
        <w:rPr>
          <w:rFonts w:asciiTheme="minorHAnsi" w:hAnsiTheme="minorHAnsi"/>
          <w:lang w:val="en-CA"/>
        </w:rPr>
        <w:t>children and young adults</w:t>
      </w:r>
      <w:r w:rsidR="00BE45F5">
        <w:rPr>
          <w:rFonts w:asciiTheme="minorHAnsi" w:hAnsiTheme="minorHAnsi"/>
          <w:lang w:val="en-CA"/>
        </w:rPr>
        <w:t>)</w:t>
      </w:r>
      <w:r w:rsidRPr="00C85D18">
        <w:rPr>
          <w:rFonts w:asciiTheme="minorHAnsi" w:hAnsiTheme="minorHAnsi"/>
          <w:lang w:val="en-CA"/>
        </w:rPr>
        <w:t xml:space="preserve">. </w:t>
      </w:r>
      <w:r w:rsidR="00F628DE" w:rsidRPr="00C85D18">
        <w:rPr>
          <w:rFonts w:asciiTheme="minorHAnsi" w:hAnsiTheme="minorHAnsi"/>
          <w:lang w:val="en-CA"/>
        </w:rPr>
        <w:t>Fortunately, at this time, f</w:t>
      </w:r>
      <w:r w:rsidRPr="00C85D18">
        <w:rPr>
          <w:rFonts w:asciiTheme="minorHAnsi" w:hAnsiTheme="minorHAnsi"/>
          <w:lang w:val="en-CA"/>
        </w:rPr>
        <w:t>ew universities in Canada require mandatory COVID-19 vaccination for their students and staff</w:t>
      </w:r>
      <w:r w:rsidR="00D551BD" w:rsidRPr="00C85D18">
        <w:rPr>
          <w:rFonts w:asciiTheme="minorHAnsi" w:hAnsiTheme="minorHAnsi"/>
          <w:lang w:val="en-CA"/>
        </w:rPr>
        <w:t xml:space="preserve">, even if they train or work in </w:t>
      </w:r>
      <w:r w:rsidR="009E1FB1" w:rsidRPr="00C85D18">
        <w:rPr>
          <w:rFonts w:asciiTheme="minorHAnsi" w:hAnsiTheme="minorHAnsi"/>
          <w:lang w:val="en-CA"/>
        </w:rPr>
        <w:t xml:space="preserve">hospitals and </w:t>
      </w:r>
      <w:r w:rsidR="00D551BD" w:rsidRPr="00C85D18">
        <w:rPr>
          <w:rFonts w:asciiTheme="minorHAnsi" w:hAnsiTheme="minorHAnsi"/>
          <w:lang w:val="en-CA"/>
        </w:rPr>
        <w:t>clinics</w:t>
      </w:r>
      <w:r w:rsidRPr="00C85D18">
        <w:rPr>
          <w:rFonts w:asciiTheme="minorHAnsi" w:hAnsiTheme="minorHAnsi"/>
          <w:lang w:val="en-CA"/>
        </w:rPr>
        <w:t xml:space="preserve">. </w:t>
      </w:r>
      <w:r w:rsidR="0021605D" w:rsidRPr="00C85D18">
        <w:rPr>
          <w:rFonts w:asciiTheme="minorHAnsi" w:hAnsiTheme="minorHAnsi"/>
          <w:lang w:val="en-CA"/>
        </w:rPr>
        <w:t xml:space="preserve">However, some universities, such as the University of British Columbia and Dalhousie University, do have such requirements even with clear serological evidence of a past COVID-19 infection. </w:t>
      </w:r>
      <w:r w:rsidRPr="00C85D18">
        <w:rPr>
          <w:rFonts w:asciiTheme="minorHAnsi" w:hAnsiTheme="minorHAnsi"/>
          <w:lang w:val="en-CA"/>
        </w:rPr>
        <w:t>For other infectious diseases</w:t>
      </w:r>
      <w:r w:rsidR="00D551BD" w:rsidRPr="00C85D18">
        <w:rPr>
          <w:rFonts w:asciiTheme="minorHAnsi" w:hAnsiTheme="minorHAnsi"/>
          <w:lang w:val="en-CA"/>
        </w:rPr>
        <w:t>,</w:t>
      </w:r>
      <w:r w:rsidRPr="00C85D18">
        <w:rPr>
          <w:rFonts w:asciiTheme="minorHAnsi" w:hAnsiTheme="minorHAnsi"/>
          <w:lang w:val="en-CA"/>
        </w:rPr>
        <w:t xml:space="preserve"> such as hepatitis, vaccination is not required if a person has demonstrated immunity, which is indicated by the </w:t>
      </w:r>
      <w:r w:rsidR="00D551BD" w:rsidRPr="00C85D18">
        <w:rPr>
          <w:rFonts w:asciiTheme="minorHAnsi" w:hAnsiTheme="minorHAnsi"/>
          <w:lang w:val="en-CA"/>
        </w:rPr>
        <w:t>presence of antibodies against the responsible</w:t>
      </w:r>
      <w:r w:rsidR="00EE3B34">
        <w:rPr>
          <w:rFonts w:asciiTheme="minorHAnsi" w:hAnsiTheme="minorHAnsi"/>
          <w:lang w:val="en-CA"/>
        </w:rPr>
        <w:t xml:space="preserve"> virus</w:t>
      </w:r>
      <w:r w:rsidR="00D551BD" w:rsidRPr="00C85D18">
        <w:rPr>
          <w:rFonts w:asciiTheme="minorHAnsi" w:hAnsiTheme="minorHAnsi"/>
          <w:lang w:val="en-CA"/>
        </w:rPr>
        <w:t xml:space="preserve">. Such a situation should apply to </w:t>
      </w:r>
      <w:r w:rsidR="0021605D" w:rsidRPr="00C85D18">
        <w:rPr>
          <w:rFonts w:asciiTheme="minorHAnsi" w:hAnsiTheme="minorHAnsi"/>
          <w:lang w:val="en-CA"/>
        </w:rPr>
        <w:t xml:space="preserve">the </w:t>
      </w:r>
      <w:r w:rsidR="00D551BD" w:rsidRPr="00C85D18">
        <w:rPr>
          <w:rFonts w:asciiTheme="minorHAnsi" w:hAnsiTheme="minorHAnsi"/>
          <w:lang w:val="en-CA"/>
        </w:rPr>
        <w:t>vaccination</w:t>
      </w:r>
      <w:r w:rsidR="0021605D" w:rsidRPr="00C85D18">
        <w:rPr>
          <w:rFonts w:asciiTheme="minorHAnsi" w:hAnsiTheme="minorHAnsi"/>
          <w:lang w:val="en-CA"/>
        </w:rPr>
        <w:t xml:space="preserve"> policies</w:t>
      </w:r>
      <w:r w:rsidR="00D551BD" w:rsidRPr="00C85D18">
        <w:rPr>
          <w:rFonts w:asciiTheme="minorHAnsi" w:hAnsiTheme="minorHAnsi"/>
          <w:lang w:val="en-CA"/>
        </w:rPr>
        <w:t xml:space="preserve"> of students enrolled in </w:t>
      </w:r>
      <w:r w:rsidR="0021605D" w:rsidRPr="00C85D18">
        <w:rPr>
          <w:rFonts w:asciiTheme="minorHAnsi" w:hAnsiTheme="minorHAnsi"/>
          <w:lang w:val="en-CA"/>
        </w:rPr>
        <w:t>m</w:t>
      </w:r>
      <w:r w:rsidR="00D551BD" w:rsidRPr="00C85D18">
        <w:rPr>
          <w:rFonts w:asciiTheme="minorHAnsi" w:hAnsiTheme="minorHAnsi"/>
          <w:lang w:val="en-CA"/>
        </w:rPr>
        <w:t xml:space="preserve">edicine, </w:t>
      </w:r>
      <w:r w:rsidR="0021605D" w:rsidRPr="00C85D18">
        <w:rPr>
          <w:rFonts w:asciiTheme="minorHAnsi" w:hAnsiTheme="minorHAnsi"/>
          <w:lang w:val="en-CA"/>
        </w:rPr>
        <w:t>n</w:t>
      </w:r>
      <w:r w:rsidR="00D551BD" w:rsidRPr="00C85D18">
        <w:rPr>
          <w:rFonts w:asciiTheme="minorHAnsi" w:hAnsiTheme="minorHAnsi"/>
          <w:lang w:val="en-CA"/>
        </w:rPr>
        <w:t xml:space="preserve">ursing, </w:t>
      </w:r>
      <w:r w:rsidR="0021605D" w:rsidRPr="00C85D18">
        <w:rPr>
          <w:rFonts w:asciiTheme="minorHAnsi" w:hAnsiTheme="minorHAnsi"/>
          <w:lang w:val="en-CA"/>
        </w:rPr>
        <w:t>m</w:t>
      </w:r>
      <w:r w:rsidR="00D551BD" w:rsidRPr="00C85D18">
        <w:rPr>
          <w:rFonts w:asciiTheme="minorHAnsi" w:hAnsiTheme="minorHAnsi"/>
          <w:lang w:val="en-CA"/>
        </w:rPr>
        <w:t>id-</w:t>
      </w:r>
      <w:proofErr w:type="spellStart"/>
      <w:r w:rsidR="00D551BD" w:rsidRPr="00C85D18">
        <w:rPr>
          <w:rFonts w:asciiTheme="minorHAnsi" w:hAnsiTheme="minorHAnsi"/>
          <w:lang w:val="en-CA"/>
        </w:rPr>
        <w:t>wifery</w:t>
      </w:r>
      <w:proofErr w:type="spellEnd"/>
      <w:r w:rsidR="00D551BD" w:rsidRPr="00C85D18">
        <w:rPr>
          <w:rFonts w:asciiTheme="minorHAnsi" w:hAnsiTheme="minorHAnsi"/>
          <w:lang w:val="en-CA"/>
        </w:rPr>
        <w:t xml:space="preserve">, </w:t>
      </w:r>
      <w:r w:rsidR="0021605D" w:rsidRPr="00C85D18">
        <w:rPr>
          <w:rFonts w:asciiTheme="minorHAnsi" w:hAnsiTheme="minorHAnsi"/>
          <w:lang w:val="en-CA"/>
        </w:rPr>
        <w:t>d</w:t>
      </w:r>
      <w:r w:rsidR="00D551BD" w:rsidRPr="00C85D18">
        <w:rPr>
          <w:rFonts w:asciiTheme="minorHAnsi" w:hAnsiTheme="minorHAnsi"/>
          <w:lang w:val="en-CA"/>
        </w:rPr>
        <w:t>entistry and any other schools that involve training of future health professionals</w:t>
      </w:r>
      <w:r w:rsidR="0021605D" w:rsidRPr="00C85D18">
        <w:rPr>
          <w:rFonts w:asciiTheme="minorHAnsi" w:hAnsiTheme="minorHAnsi"/>
          <w:lang w:val="en-CA"/>
        </w:rPr>
        <w:t xml:space="preserve"> if there is still a justified need for demonstrated immunity from COVID-19</w:t>
      </w:r>
      <w:r w:rsidR="00D551BD" w:rsidRPr="00C85D18">
        <w:rPr>
          <w:rFonts w:asciiTheme="minorHAnsi" w:hAnsiTheme="minorHAnsi"/>
          <w:lang w:val="en-CA"/>
        </w:rPr>
        <w:t xml:space="preserve">. </w:t>
      </w:r>
    </w:p>
    <w:p w14:paraId="2B063A60" w14:textId="36A28584" w:rsidR="005B131C" w:rsidRPr="00C85D18" w:rsidRDefault="00F43351" w:rsidP="00E56775">
      <w:pPr>
        <w:spacing w:after="180" w:line="276" w:lineRule="auto"/>
        <w:ind w:right="6"/>
        <w:jc w:val="both"/>
        <w:rPr>
          <w:rFonts w:asciiTheme="minorHAnsi" w:hAnsiTheme="minorHAnsi"/>
        </w:rPr>
      </w:pPr>
      <w:r w:rsidRPr="00C85D18">
        <w:rPr>
          <w:rFonts w:asciiTheme="minorHAnsi" w:hAnsiTheme="minorHAnsi"/>
        </w:rPr>
        <w:t xml:space="preserve">The justification of these requirements for certain </w:t>
      </w:r>
      <w:r w:rsidR="0021605D" w:rsidRPr="00C85D18">
        <w:rPr>
          <w:rFonts w:asciiTheme="minorHAnsi" w:hAnsiTheme="minorHAnsi"/>
        </w:rPr>
        <w:t>university</w:t>
      </w:r>
      <w:r w:rsidRPr="00C85D18">
        <w:rPr>
          <w:rFonts w:asciiTheme="minorHAnsi" w:hAnsiTheme="minorHAnsi"/>
        </w:rPr>
        <w:t xml:space="preserve"> students has been that the </w:t>
      </w:r>
      <w:r w:rsidR="0021605D" w:rsidRPr="00C85D18">
        <w:rPr>
          <w:rFonts w:asciiTheme="minorHAnsi" w:hAnsiTheme="minorHAnsi"/>
        </w:rPr>
        <w:t xml:space="preserve">provincial health authorities </w:t>
      </w:r>
      <w:r w:rsidR="003C4690">
        <w:rPr>
          <w:rFonts w:asciiTheme="minorHAnsi" w:hAnsiTheme="minorHAnsi"/>
        </w:rPr>
        <w:t xml:space="preserve">do or </w:t>
      </w:r>
      <w:r w:rsidR="00EE3B34">
        <w:rPr>
          <w:rFonts w:asciiTheme="minorHAnsi" w:hAnsiTheme="minorHAnsi"/>
        </w:rPr>
        <w:t>might</w:t>
      </w:r>
      <w:r w:rsidR="00EE3B34" w:rsidRPr="00C85D18">
        <w:rPr>
          <w:rFonts w:asciiTheme="minorHAnsi" w:hAnsiTheme="minorHAnsi"/>
        </w:rPr>
        <w:t xml:space="preserve"> </w:t>
      </w:r>
      <w:r w:rsidR="0021605D" w:rsidRPr="00C85D18">
        <w:rPr>
          <w:rFonts w:asciiTheme="minorHAnsi" w:hAnsiTheme="minorHAnsi"/>
        </w:rPr>
        <w:t>require</w:t>
      </w:r>
      <w:r w:rsidRPr="00C85D18">
        <w:rPr>
          <w:rFonts w:asciiTheme="minorHAnsi" w:hAnsiTheme="minorHAnsi"/>
        </w:rPr>
        <w:t xml:space="preserve"> such vaccination policies, and </w:t>
      </w:r>
      <w:r w:rsidR="00EE3B34">
        <w:rPr>
          <w:rFonts w:asciiTheme="minorHAnsi" w:hAnsiTheme="minorHAnsi"/>
        </w:rPr>
        <w:t xml:space="preserve">that </w:t>
      </w:r>
      <w:r w:rsidRPr="00C85D18">
        <w:rPr>
          <w:rFonts w:asciiTheme="minorHAnsi" w:hAnsiTheme="minorHAnsi"/>
        </w:rPr>
        <w:t xml:space="preserve">the </w:t>
      </w:r>
      <w:r w:rsidR="00F628DE" w:rsidRPr="00C85D18">
        <w:rPr>
          <w:rFonts w:asciiTheme="minorHAnsi" w:hAnsiTheme="minorHAnsi"/>
        </w:rPr>
        <w:t>f</w:t>
      </w:r>
      <w:r w:rsidRPr="00C85D18">
        <w:rPr>
          <w:rFonts w:asciiTheme="minorHAnsi" w:hAnsiTheme="minorHAnsi"/>
        </w:rPr>
        <w:t>aculties</w:t>
      </w:r>
      <w:r w:rsidR="00F628DE" w:rsidRPr="00C85D18">
        <w:rPr>
          <w:rFonts w:asciiTheme="minorHAnsi" w:hAnsiTheme="minorHAnsi"/>
        </w:rPr>
        <w:t xml:space="preserve"> of these school</w:t>
      </w:r>
      <w:r w:rsidR="00BE45F5">
        <w:rPr>
          <w:rFonts w:asciiTheme="minorHAnsi" w:hAnsiTheme="minorHAnsi"/>
        </w:rPr>
        <w:t>s</w:t>
      </w:r>
      <w:r w:rsidRPr="00C85D18">
        <w:rPr>
          <w:rFonts w:asciiTheme="minorHAnsi" w:hAnsiTheme="minorHAnsi"/>
        </w:rPr>
        <w:t xml:space="preserve"> intend to be fully compliant in order that students will be able to complete their training</w:t>
      </w:r>
      <w:r w:rsidR="00F628DE" w:rsidRPr="00C85D18">
        <w:rPr>
          <w:rFonts w:asciiTheme="minorHAnsi" w:hAnsiTheme="minorHAnsi"/>
        </w:rPr>
        <w:t xml:space="preserve"> in a hospital or other clinical setting</w:t>
      </w:r>
      <w:r w:rsidRPr="00C85D18">
        <w:rPr>
          <w:rFonts w:asciiTheme="minorHAnsi" w:hAnsiTheme="minorHAnsi"/>
        </w:rPr>
        <w:t xml:space="preserve">. </w:t>
      </w:r>
      <w:r w:rsidR="0021605D" w:rsidRPr="00C85D18">
        <w:rPr>
          <w:rFonts w:asciiTheme="minorHAnsi" w:hAnsiTheme="minorHAnsi"/>
        </w:rPr>
        <w:t xml:space="preserve">However, as </w:t>
      </w:r>
      <w:r w:rsidRPr="00C85D18">
        <w:rPr>
          <w:rFonts w:asciiTheme="minorHAnsi" w:hAnsiTheme="minorHAnsi"/>
        </w:rPr>
        <w:t>evidence-based institution</w:t>
      </w:r>
      <w:r w:rsidR="0021605D" w:rsidRPr="00C85D18">
        <w:rPr>
          <w:rFonts w:asciiTheme="minorHAnsi" w:hAnsiTheme="minorHAnsi"/>
        </w:rPr>
        <w:t>s</w:t>
      </w:r>
      <w:r w:rsidRPr="00C85D18">
        <w:rPr>
          <w:rFonts w:asciiTheme="minorHAnsi" w:hAnsiTheme="minorHAnsi"/>
        </w:rPr>
        <w:t xml:space="preserve"> that </w:t>
      </w:r>
      <w:r w:rsidR="0021605D" w:rsidRPr="00C85D18">
        <w:rPr>
          <w:rFonts w:asciiTheme="minorHAnsi" w:hAnsiTheme="minorHAnsi"/>
        </w:rPr>
        <w:t xml:space="preserve">often </w:t>
      </w:r>
      <w:r w:rsidR="0021605D" w:rsidRPr="00C85D18">
        <w:rPr>
          <w:rFonts w:asciiTheme="minorHAnsi" w:hAnsiTheme="minorHAnsi"/>
        </w:rPr>
        <w:lastRenderedPageBreak/>
        <w:t xml:space="preserve">inform provincial health authorities </w:t>
      </w:r>
      <w:r w:rsidR="00560DA3">
        <w:rPr>
          <w:rFonts w:asciiTheme="minorHAnsi" w:hAnsiTheme="minorHAnsi"/>
        </w:rPr>
        <w:t xml:space="preserve">on </w:t>
      </w:r>
      <w:r w:rsidR="00D732CF">
        <w:rPr>
          <w:rFonts w:asciiTheme="minorHAnsi" w:hAnsiTheme="minorHAnsi"/>
        </w:rPr>
        <w:t xml:space="preserve">such </w:t>
      </w:r>
      <w:r w:rsidR="0021605D" w:rsidRPr="00C85D18">
        <w:rPr>
          <w:rFonts w:asciiTheme="minorHAnsi" w:hAnsiTheme="minorHAnsi"/>
        </w:rPr>
        <w:t xml:space="preserve">crafting </w:t>
      </w:r>
      <w:r w:rsidRPr="00C85D18">
        <w:rPr>
          <w:rFonts w:asciiTheme="minorHAnsi" w:hAnsiTheme="minorHAnsi"/>
        </w:rPr>
        <w:t xml:space="preserve">policies, the issue arises whether it is ethical to force prospective and current students to </w:t>
      </w:r>
      <w:r w:rsidR="00B9164B" w:rsidRPr="00C85D18">
        <w:rPr>
          <w:rFonts w:asciiTheme="minorHAnsi" w:hAnsiTheme="minorHAnsi"/>
        </w:rPr>
        <w:t xml:space="preserve">relinquish their body autonomy for a practice that is unnecessary, </w:t>
      </w:r>
      <w:r w:rsidR="0030368A">
        <w:rPr>
          <w:rFonts w:asciiTheme="minorHAnsi" w:hAnsiTheme="minorHAnsi"/>
        </w:rPr>
        <w:t>lacking in efficacy</w:t>
      </w:r>
      <w:r w:rsidR="00B9164B" w:rsidRPr="00C85D18">
        <w:rPr>
          <w:rFonts w:asciiTheme="minorHAnsi" w:hAnsiTheme="minorHAnsi"/>
        </w:rPr>
        <w:t xml:space="preserve"> and potentially damaging to these students.</w:t>
      </w:r>
      <w:r w:rsidR="00EE3B34">
        <w:rPr>
          <w:rFonts w:asciiTheme="minorHAnsi" w:hAnsiTheme="minorHAnsi"/>
        </w:rPr>
        <w:t xml:space="preserve"> </w:t>
      </w:r>
      <w:r w:rsidR="00EE3B34">
        <w:rPr>
          <w:rFonts w:asciiTheme="minorHAnsi" w:hAnsiTheme="minorHAnsi"/>
          <w:lang w:val="en-CA"/>
        </w:rPr>
        <w:t xml:space="preserve">After 13.4 billion COVID-19 </w:t>
      </w:r>
      <w:r w:rsidR="00566D3E">
        <w:rPr>
          <w:rFonts w:asciiTheme="minorHAnsi" w:hAnsiTheme="minorHAnsi"/>
          <w:lang w:val="en-CA"/>
        </w:rPr>
        <w:t xml:space="preserve">vaccine </w:t>
      </w:r>
      <w:r w:rsidR="00EE3B34">
        <w:rPr>
          <w:rFonts w:asciiTheme="minorHAnsi" w:hAnsiTheme="minorHAnsi"/>
          <w:lang w:val="en-CA"/>
        </w:rPr>
        <w:t>doses</w:t>
      </w:r>
      <w:r w:rsidR="009F1665">
        <w:rPr>
          <w:rFonts w:asciiTheme="minorHAnsi" w:hAnsiTheme="minorHAnsi"/>
          <w:lang w:val="en-CA"/>
        </w:rPr>
        <w:t xml:space="preserve"> have now been</w:t>
      </w:r>
      <w:r w:rsidR="00EE3B34">
        <w:rPr>
          <w:rFonts w:asciiTheme="minorHAnsi" w:hAnsiTheme="minorHAnsi"/>
          <w:lang w:val="en-CA"/>
        </w:rPr>
        <w:t xml:space="preserve"> injected in about 70% of the world population</w:t>
      </w:r>
      <w:r w:rsidR="003C4690">
        <w:rPr>
          <w:rFonts w:asciiTheme="minorHAnsi" w:hAnsiTheme="minorHAnsi"/>
          <w:lang w:val="en-CA"/>
        </w:rPr>
        <w:t>,</w:t>
      </w:r>
      <w:r w:rsidR="003C4690">
        <w:rPr>
          <w:rStyle w:val="FootnoteReference"/>
          <w:rFonts w:asciiTheme="minorHAnsi" w:hAnsiTheme="minorHAnsi"/>
          <w:lang w:val="en-CA"/>
        </w:rPr>
        <w:footnoteReference w:customMarkFollows="1" w:id="7"/>
        <w:t>7</w:t>
      </w:r>
      <w:r w:rsidR="00EE3B34">
        <w:rPr>
          <w:rFonts w:asciiTheme="minorHAnsi" w:hAnsiTheme="minorHAnsi"/>
          <w:lang w:val="en-CA"/>
        </w:rPr>
        <w:t xml:space="preserve"> </w:t>
      </w:r>
      <w:r w:rsidR="00914C61">
        <w:rPr>
          <w:rFonts w:asciiTheme="minorHAnsi" w:hAnsiTheme="minorHAnsi"/>
          <w:lang w:val="en-CA"/>
        </w:rPr>
        <w:t xml:space="preserve">even Dr. Anthony </w:t>
      </w:r>
      <w:proofErr w:type="spellStart"/>
      <w:r w:rsidR="00914C61">
        <w:rPr>
          <w:rFonts w:asciiTheme="minorHAnsi" w:hAnsiTheme="minorHAnsi"/>
          <w:lang w:val="en-CA"/>
        </w:rPr>
        <w:t>Fauci</w:t>
      </w:r>
      <w:proofErr w:type="spellEnd"/>
      <w:r w:rsidR="00914C61">
        <w:rPr>
          <w:rFonts w:asciiTheme="minorHAnsi" w:hAnsiTheme="minorHAnsi"/>
          <w:lang w:val="en-CA"/>
        </w:rPr>
        <w:t xml:space="preserve">, originally </w:t>
      </w:r>
      <w:r w:rsidR="00854ADD">
        <w:rPr>
          <w:rFonts w:asciiTheme="minorHAnsi" w:hAnsiTheme="minorHAnsi"/>
          <w:lang w:val="en-CA"/>
        </w:rPr>
        <w:t>Director</w:t>
      </w:r>
      <w:r w:rsidR="00914C61">
        <w:rPr>
          <w:rFonts w:asciiTheme="minorHAnsi" w:hAnsiTheme="minorHAnsi"/>
          <w:lang w:val="en-CA"/>
        </w:rPr>
        <w:t xml:space="preserve"> of the US NIH</w:t>
      </w:r>
      <w:r w:rsidR="00854ADD">
        <w:rPr>
          <w:rFonts w:asciiTheme="minorHAnsi" w:hAnsiTheme="minorHAnsi"/>
          <w:lang w:val="en-CA"/>
        </w:rPr>
        <w:t xml:space="preserve"> National Institute of Allergy and Infectious Diseases</w:t>
      </w:r>
      <w:r w:rsidR="00914C61">
        <w:rPr>
          <w:rFonts w:asciiTheme="minorHAnsi" w:hAnsiTheme="minorHAnsi"/>
          <w:lang w:val="en-CA"/>
        </w:rPr>
        <w:t xml:space="preserve">, </w:t>
      </w:r>
      <w:r w:rsidR="00EE3B34">
        <w:rPr>
          <w:rFonts w:asciiTheme="minorHAnsi" w:hAnsiTheme="minorHAnsi"/>
          <w:lang w:val="en-CA"/>
        </w:rPr>
        <w:t>has acknowledged the urgent need to rethink the design of next-generation vaccines for coronaviruses, influenza viruses and other respiratory viruses since “</w:t>
      </w:r>
      <w:r w:rsidR="00EE3B34" w:rsidRPr="00E56775">
        <w:rPr>
          <w:rFonts w:asciiTheme="minorHAnsi" w:hAnsiTheme="minorHAnsi"/>
          <w:i/>
          <w:iCs/>
          <w:lang w:val="en-CA"/>
        </w:rPr>
        <w:t>durably protective vaccines against non-systemic mucosal respiratory viruses with high mortality rates have thus far eluded vaccine development efforts</w:t>
      </w:r>
      <w:r w:rsidR="00566D3E">
        <w:rPr>
          <w:rFonts w:asciiTheme="minorHAnsi" w:hAnsiTheme="minorHAnsi"/>
          <w:i/>
          <w:iCs/>
          <w:lang w:val="en-CA"/>
        </w:rPr>
        <w:t>.</w:t>
      </w:r>
      <w:r w:rsidR="00EE3B34" w:rsidRPr="00E56775">
        <w:rPr>
          <w:rFonts w:asciiTheme="minorHAnsi" w:hAnsiTheme="minorHAnsi"/>
          <w:i/>
          <w:iCs/>
          <w:lang w:val="en-CA"/>
        </w:rPr>
        <w:t>”</w:t>
      </w:r>
      <w:r w:rsidR="00C418A1">
        <w:rPr>
          <w:rStyle w:val="FootnoteReference"/>
          <w:rFonts w:asciiTheme="minorHAnsi" w:hAnsiTheme="minorHAnsi"/>
          <w:i/>
          <w:iCs/>
          <w:lang w:val="en-CA"/>
        </w:rPr>
        <w:footnoteReference w:customMarkFollows="1" w:id="8"/>
        <w:t>8</w:t>
      </w:r>
      <w:r w:rsidR="00566D3E">
        <w:rPr>
          <w:rFonts w:asciiTheme="minorHAnsi" w:hAnsiTheme="minorHAnsi"/>
          <w:lang w:val="en-CA"/>
        </w:rPr>
        <w:t xml:space="preserve"> </w:t>
      </w:r>
      <w:r w:rsidR="00EE3B34">
        <w:rPr>
          <w:rFonts w:asciiTheme="minorHAnsi" w:hAnsiTheme="minorHAnsi"/>
          <w:lang w:val="en-CA"/>
        </w:rPr>
        <w:t xml:space="preserve">This admission of failure highlights that current COVID-19 </w:t>
      </w:r>
      <w:r w:rsidR="00C418A1">
        <w:rPr>
          <w:rFonts w:asciiTheme="minorHAnsi" w:hAnsiTheme="minorHAnsi"/>
          <w:lang w:val="en-CA"/>
        </w:rPr>
        <w:t>genetic vaccines</w:t>
      </w:r>
      <w:r w:rsidR="00EE3B34">
        <w:rPr>
          <w:rFonts w:asciiTheme="minorHAnsi" w:hAnsiTheme="minorHAnsi"/>
          <w:lang w:val="en-CA"/>
        </w:rPr>
        <w:t xml:space="preserve"> were and still are investigational prototypes rather than authentic pharmaceutical products subject to</w:t>
      </w:r>
      <w:r w:rsidR="00C418A1">
        <w:rPr>
          <w:rFonts w:asciiTheme="minorHAnsi" w:hAnsiTheme="minorHAnsi"/>
          <w:lang w:val="en-CA"/>
        </w:rPr>
        <w:t xml:space="preserve"> full</w:t>
      </w:r>
      <w:r w:rsidR="00EE3B34">
        <w:rPr>
          <w:rFonts w:asciiTheme="minorHAnsi" w:hAnsiTheme="minorHAnsi"/>
          <w:lang w:val="en-CA"/>
        </w:rPr>
        <w:t xml:space="preserve"> regulatory oversight, </w:t>
      </w:r>
      <w:r w:rsidR="00D732CF">
        <w:rPr>
          <w:rFonts w:asciiTheme="minorHAnsi" w:hAnsiTheme="minorHAnsi"/>
          <w:lang w:val="en-CA"/>
        </w:rPr>
        <w:t>normal manufacturing</w:t>
      </w:r>
      <w:r w:rsidR="00EE3B34">
        <w:rPr>
          <w:rFonts w:asciiTheme="minorHAnsi" w:hAnsiTheme="minorHAnsi"/>
          <w:lang w:val="en-CA"/>
        </w:rPr>
        <w:t xml:space="preserve"> </w:t>
      </w:r>
      <w:r w:rsidR="00D732CF">
        <w:rPr>
          <w:rFonts w:asciiTheme="minorHAnsi" w:hAnsiTheme="minorHAnsi"/>
          <w:lang w:val="en-CA"/>
        </w:rPr>
        <w:t xml:space="preserve">standards, </w:t>
      </w:r>
      <w:r w:rsidR="00EE3B34">
        <w:rPr>
          <w:rFonts w:asciiTheme="minorHAnsi" w:hAnsiTheme="minorHAnsi"/>
          <w:lang w:val="en-CA"/>
        </w:rPr>
        <w:t xml:space="preserve">stringent quality control, </w:t>
      </w:r>
      <w:r w:rsidR="00D732CF">
        <w:rPr>
          <w:rFonts w:asciiTheme="minorHAnsi" w:hAnsiTheme="minorHAnsi"/>
          <w:lang w:val="en-CA"/>
        </w:rPr>
        <w:t>and past accepted manufacturer</w:t>
      </w:r>
      <w:r w:rsidR="00EE3B34">
        <w:rPr>
          <w:rFonts w:asciiTheme="minorHAnsi" w:hAnsiTheme="minorHAnsi"/>
          <w:lang w:val="en-CA"/>
        </w:rPr>
        <w:t xml:space="preserve"> </w:t>
      </w:r>
      <w:r w:rsidR="00D732CF">
        <w:rPr>
          <w:rFonts w:asciiTheme="minorHAnsi" w:hAnsiTheme="minorHAnsi"/>
          <w:lang w:val="en-CA"/>
        </w:rPr>
        <w:t>liability</w:t>
      </w:r>
      <w:r w:rsidR="00EE3B34">
        <w:rPr>
          <w:rFonts w:asciiTheme="minorHAnsi" w:hAnsiTheme="minorHAnsi"/>
          <w:lang w:val="en-CA"/>
        </w:rPr>
        <w:t>.</w:t>
      </w:r>
    </w:p>
    <w:p w14:paraId="25CF4E65" w14:textId="77777777" w:rsidR="00B9164B" w:rsidRPr="00E56775" w:rsidRDefault="00B9164B" w:rsidP="00E56775">
      <w:pPr>
        <w:spacing w:after="180" w:line="360" w:lineRule="auto"/>
        <w:ind w:right="6"/>
        <w:jc w:val="both"/>
        <w:rPr>
          <w:rFonts w:asciiTheme="minorHAnsi" w:hAnsiTheme="minorHAnsi"/>
          <w:sz w:val="4"/>
          <w:szCs w:val="4"/>
        </w:rPr>
      </w:pPr>
    </w:p>
    <w:p w14:paraId="21CC4D96" w14:textId="045E21F0" w:rsidR="003372F9" w:rsidRPr="00C85D18" w:rsidRDefault="003372F9" w:rsidP="00E56775">
      <w:pPr>
        <w:spacing w:after="180" w:line="360" w:lineRule="auto"/>
        <w:ind w:right="6"/>
        <w:jc w:val="both"/>
        <w:outlineLvl w:val="0"/>
        <w:rPr>
          <w:rFonts w:asciiTheme="minorHAnsi" w:hAnsiTheme="minorHAnsi"/>
          <w:b/>
        </w:rPr>
      </w:pPr>
      <w:r w:rsidRPr="00C85D18">
        <w:rPr>
          <w:rFonts w:asciiTheme="minorHAnsi" w:hAnsiTheme="minorHAnsi"/>
          <w:b/>
        </w:rPr>
        <w:t>Key Points:</w:t>
      </w:r>
    </w:p>
    <w:p w14:paraId="11DA0817" w14:textId="44ABFD55" w:rsidR="003372F9" w:rsidRPr="00C85D18" w:rsidRDefault="003372F9" w:rsidP="00E56775">
      <w:pPr>
        <w:pStyle w:val="ListParagraph"/>
        <w:numPr>
          <w:ilvl w:val="0"/>
          <w:numId w:val="1"/>
        </w:numPr>
        <w:shd w:val="clear" w:color="auto" w:fill="FFFFFF"/>
        <w:spacing w:after="180" w:line="276" w:lineRule="auto"/>
        <w:ind w:left="284" w:right="6" w:hanging="284"/>
        <w:contextualSpacing/>
        <w:jc w:val="both"/>
        <w:rPr>
          <w:rFonts w:asciiTheme="minorHAnsi" w:hAnsiTheme="minorHAnsi" w:cs="Calibri"/>
        </w:rPr>
      </w:pPr>
      <w:r w:rsidRPr="00C85D18">
        <w:rPr>
          <w:rFonts w:asciiTheme="minorHAnsi" w:hAnsiTheme="minorHAnsi" w:cs="Calibri"/>
        </w:rPr>
        <w:t xml:space="preserve">Post-secondary students have </w:t>
      </w:r>
      <w:r w:rsidR="00CF0F13" w:rsidRPr="00C85D18">
        <w:rPr>
          <w:rFonts w:asciiTheme="minorHAnsi" w:hAnsiTheme="minorHAnsi" w:cs="Calibri"/>
        </w:rPr>
        <w:t xml:space="preserve">always </w:t>
      </w:r>
      <w:r w:rsidRPr="00C85D18">
        <w:rPr>
          <w:rFonts w:asciiTheme="minorHAnsi" w:hAnsiTheme="minorHAnsi" w:cs="Calibri"/>
        </w:rPr>
        <w:t>been at very low risk of severe COVID-19.</w:t>
      </w:r>
    </w:p>
    <w:p w14:paraId="747514A6" w14:textId="5D205E88" w:rsidR="003372F9" w:rsidRPr="00C85D18" w:rsidRDefault="003372F9" w:rsidP="00E56775">
      <w:pPr>
        <w:pStyle w:val="ListParagraph"/>
        <w:numPr>
          <w:ilvl w:val="0"/>
          <w:numId w:val="1"/>
        </w:numPr>
        <w:shd w:val="clear" w:color="auto" w:fill="FFFFFF"/>
        <w:spacing w:after="180" w:line="276" w:lineRule="auto"/>
        <w:ind w:left="284" w:right="6" w:hanging="284"/>
        <w:contextualSpacing/>
        <w:jc w:val="both"/>
        <w:rPr>
          <w:rFonts w:asciiTheme="minorHAnsi" w:hAnsiTheme="minorHAnsi" w:cs="Calibri"/>
        </w:rPr>
      </w:pPr>
      <w:r w:rsidRPr="00C85D18">
        <w:rPr>
          <w:rFonts w:asciiTheme="minorHAnsi" w:hAnsiTheme="minorHAnsi" w:cs="Calibri"/>
        </w:rPr>
        <w:t>COVID-19 vaccines do not prevent transmission and therefore do not protect anyone else</w:t>
      </w:r>
      <w:r w:rsidR="00CF0F13" w:rsidRPr="00C85D18">
        <w:rPr>
          <w:rFonts w:asciiTheme="minorHAnsi" w:hAnsiTheme="minorHAnsi" w:cs="Calibri"/>
        </w:rPr>
        <w:t xml:space="preserve"> f</w:t>
      </w:r>
      <w:r w:rsidR="007355C4" w:rsidRPr="00C85D18">
        <w:rPr>
          <w:rFonts w:asciiTheme="minorHAnsi" w:hAnsiTheme="minorHAnsi" w:cs="Calibri"/>
        </w:rPr>
        <w:t>rom</w:t>
      </w:r>
      <w:r w:rsidR="00CF0F13" w:rsidRPr="00C85D18">
        <w:rPr>
          <w:rFonts w:asciiTheme="minorHAnsi" w:hAnsiTheme="minorHAnsi" w:cs="Calibri"/>
        </w:rPr>
        <w:t xml:space="preserve"> secondary infection</w:t>
      </w:r>
      <w:r w:rsidR="007355C4" w:rsidRPr="00C85D18">
        <w:rPr>
          <w:rFonts w:asciiTheme="minorHAnsi" w:hAnsiTheme="minorHAnsi" w:cs="Calibri"/>
        </w:rPr>
        <w:t xml:space="preserve">, </w:t>
      </w:r>
      <w:r w:rsidR="007355C4" w:rsidRPr="00C85D18">
        <w:rPr>
          <w:rFonts w:asciiTheme="minorHAnsi" w:hAnsiTheme="minorHAnsi" w:cs="Calibri"/>
          <w:i/>
        </w:rPr>
        <w:t>i.e.</w:t>
      </w:r>
      <w:r w:rsidR="007355C4" w:rsidRPr="00C85D18">
        <w:rPr>
          <w:rFonts w:asciiTheme="minorHAnsi" w:hAnsiTheme="minorHAnsi" w:cs="Calibri"/>
        </w:rPr>
        <w:t>, they do not stop the spread of COVID-19.</w:t>
      </w:r>
    </w:p>
    <w:p w14:paraId="4AA60A48" w14:textId="074AA94D" w:rsidR="003372F9" w:rsidRPr="00C85D18" w:rsidRDefault="00983A44" w:rsidP="00E56775">
      <w:pPr>
        <w:pStyle w:val="ListParagraph"/>
        <w:numPr>
          <w:ilvl w:val="0"/>
          <w:numId w:val="1"/>
        </w:numPr>
        <w:shd w:val="clear" w:color="auto" w:fill="FFFFFF"/>
        <w:spacing w:after="180" w:line="276" w:lineRule="auto"/>
        <w:ind w:left="284" w:right="6" w:hanging="284"/>
        <w:contextualSpacing/>
        <w:jc w:val="both"/>
        <w:rPr>
          <w:rFonts w:asciiTheme="minorHAnsi" w:hAnsiTheme="minorHAnsi" w:cs="Calibri"/>
        </w:rPr>
      </w:pPr>
      <w:r w:rsidRPr="00C85D18">
        <w:rPr>
          <w:rFonts w:asciiTheme="minorHAnsi" w:hAnsiTheme="minorHAnsi" w:cs="Calibri"/>
        </w:rPr>
        <w:t>Most</w:t>
      </w:r>
      <w:r w:rsidR="003372F9" w:rsidRPr="00C85D18">
        <w:rPr>
          <w:rFonts w:asciiTheme="minorHAnsi" w:hAnsiTheme="minorHAnsi" w:cs="Calibri"/>
        </w:rPr>
        <w:t xml:space="preserve"> provincial governments in Canada (</w:t>
      </w:r>
      <w:r w:rsidR="003372F9" w:rsidRPr="00C85D18">
        <w:rPr>
          <w:rFonts w:asciiTheme="minorHAnsi" w:hAnsiTheme="minorHAnsi" w:cs="Calibri"/>
          <w:i/>
        </w:rPr>
        <w:t>e.g.,</w:t>
      </w:r>
      <w:r w:rsidR="003372F9" w:rsidRPr="00C85D18">
        <w:rPr>
          <w:rFonts w:asciiTheme="minorHAnsi" w:hAnsiTheme="minorHAnsi" w:cs="Calibri"/>
        </w:rPr>
        <w:t xml:space="preserve"> </w:t>
      </w:r>
      <w:r w:rsidR="008F2A42" w:rsidRPr="00C85D18">
        <w:rPr>
          <w:rFonts w:asciiTheme="minorHAnsi" w:hAnsiTheme="minorHAnsi" w:cs="Calibri"/>
        </w:rPr>
        <w:t xml:space="preserve">Alberta, </w:t>
      </w:r>
      <w:r w:rsidR="003372F9" w:rsidRPr="00C85D18">
        <w:rPr>
          <w:rFonts w:asciiTheme="minorHAnsi" w:hAnsiTheme="minorHAnsi" w:cs="Calibri"/>
        </w:rPr>
        <w:t>Ontario</w:t>
      </w:r>
      <w:r w:rsidR="008F2A42" w:rsidRPr="00C85D18">
        <w:rPr>
          <w:rFonts w:asciiTheme="minorHAnsi" w:hAnsiTheme="minorHAnsi" w:cs="Calibri"/>
        </w:rPr>
        <w:t xml:space="preserve"> and Quebec</w:t>
      </w:r>
      <w:r w:rsidR="003372F9" w:rsidRPr="00C85D18">
        <w:rPr>
          <w:rFonts w:asciiTheme="minorHAnsi" w:hAnsiTheme="minorHAnsi" w:cs="Calibri"/>
        </w:rPr>
        <w:t>), hospitals, long term care facilities, colleges and universities are no longer mandating COVID-19 vaccines.</w:t>
      </w:r>
    </w:p>
    <w:p w14:paraId="5EE54E3C" w14:textId="4C95B22E" w:rsidR="003372F9" w:rsidRPr="00C85D18" w:rsidRDefault="003372F9" w:rsidP="00E56775">
      <w:pPr>
        <w:pStyle w:val="ListParagraph"/>
        <w:numPr>
          <w:ilvl w:val="0"/>
          <w:numId w:val="1"/>
        </w:numPr>
        <w:shd w:val="clear" w:color="auto" w:fill="FFFFFF"/>
        <w:spacing w:after="180" w:line="276" w:lineRule="auto"/>
        <w:ind w:left="284" w:right="6" w:hanging="284"/>
        <w:contextualSpacing/>
        <w:jc w:val="both"/>
        <w:rPr>
          <w:rFonts w:asciiTheme="minorHAnsi" w:hAnsiTheme="minorHAnsi" w:cs="Calibri"/>
        </w:rPr>
      </w:pPr>
      <w:r w:rsidRPr="00C85D18">
        <w:rPr>
          <w:rFonts w:asciiTheme="minorHAnsi" w:hAnsiTheme="minorHAnsi" w:cs="Calibri"/>
        </w:rPr>
        <w:t xml:space="preserve">COVID-19 </w:t>
      </w:r>
      <w:r w:rsidR="00983A44" w:rsidRPr="00C85D18">
        <w:rPr>
          <w:rFonts w:asciiTheme="minorHAnsi" w:hAnsiTheme="minorHAnsi" w:cs="Calibri"/>
        </w:rPr>
        <w:t xml:space="preserve">genetic </w:t>
      </w:r>
      <w:r w:rsidRPr="00C85D18">
        <w:rPr>
          <w:rFonts w:asciiTheme="minorHAnsi" w:hAnsiTheme="minorHAnsi" w:cs="Calibri"/>
        </w:rPr>
        <w:t>vaccines can cause serious and long-lasting adverse events</w:t>
      </w:r>
      <w:r w:rsidR="008F2A42" w:rsidRPr="00C85D18">
        <w:rPr>
          <w:rFonts w:asciiTheme="minorHAnsi" w:hAnsiTheme="minorHAnsi" w:cs="Calibri"/>
        </w:rPr>
        <w:t>, including death</w:t>
      </w:r>
      <w:r w:rsidR="00983A44" w:rsidRPr="00C85D18">
        <w:rPr>
          <w:rFonts w:asciiTheme="minorHAnsi" w:hAnsiTheme="minorHAnsi" w:cs="Calibri"/>
        </w:rPr>
        <w:t xml:space="preserve"> at rates that </w:t>
      </w:r>
      <w:r w:rsidR="00AD4345">
        <w:rPr>
          <w:rFonts w:asciiTheme="minorHAnsi" w:hAnsiTheme="minorHAnsi" w:cs="Calibri"/>
        </w:rPr>
        <w:t xml:space="preserve">are </w:t>
      </w:r>
      <w:r w:rsidR="00983A44" w:rsidRPr="00C85D18">
        <w:rPr>
          <w:rFonts w:asciiTheme="minorHAnsi" w:hAnsiTheme="minorHAnsi" w:cs="Calibri"/>
        </w:rPr>
        <w:t>unacceptable by previous standards for vaccines.</w:t>
      </w:r>
    </w:p>
    <w:p w14:paraId="1DF74B16" w14:textId="10B7C994" w:rsidR="003372F9" w:rsidRPr="00C85D18" w:rsidRDefault="003372F9" w:rsidP="00E56775">
      <w:pPr>
        <w:pStyle w:val="ListParagraph"/>
        <w:numPr>
          <w:ilvl w:val="0"/>
          <w:numId w:val="1"/>
        </w:numPr>
        <w:shd w:val="clear" w:color="auto" w:fill="FFFFFF"/>
        <w:spacing w:after="180" w:line="276" w:lineRule="auto"/>
        <w:ind w:left="284" w:right="6" w:hanging="284"/>
        <w:contextualSpacing/>
        <w:jc w:val="both"/>
        <w:rPr>
          <w:rFonts w:asciiTheme="minorHAnsi" w:hAnsiTheme="minorHAnsi" w:cs="Calibri"/>
        </w:rPr>
      </w:pPr>
      <w:r w:rsidRPr="00C85D18">
        <w:rPr>
          <w:rFonts w:asciiTheme="minorHAnsi" w:hAnsiTheme="minorHAnsi" w:cs="Calibri"/>
        </w:rPr>
        <w:t>Natural immunity is widespread, more effective and longer-lasting than vaccine-induced immunity.</w:t>
      </w:r>
    </w:p>
    <w:p w14:paraId="0E1A45D2" w14:textId="5827F11D" w:rsidR="00AD4345" w:rsidRDefault="00AD4345" w:rsidP="00E56775">
      <w:pPr>
        <w:pStyle w:val="ListParagraph"/>
        <w:numPr>
          <w:ilvl w:val="0"/>
          <w:numId w:val="1"/>
        </w:numPr>
        <w:shd w:val="clear" w:color="auto" w:fill="FFFFFF"/>
        <w:spacing w:after="180" w:line="276" w:lineRule="auto"/>
        <w:ind w:left="284" w:right="6" w:hanging="284"/>
        <w:contextualSpacing/>
        <w:jc w:val="both"/>
        <w:rPr>
          <w:rFonts w:asciiTheme="minorHAnsi" w:hAnsiTheme="minorHAnsi" w:cs="Calibri"/>
        </w:rPr>
      </w:pPr>
      <w:r w:rsidRPr="00C85D18">
        <w:rPr>
          <w:rFonts w:asciiTheme="minorHAnsi" w:hAnsiTheme="minorHAnsi" w:cs="Calibri"/>
        </w:rPr>
        <w:t>People with booster vaccinations appear to have a higher risk of serious SARS-CoV-2 infections</w:t>
      </w:r>
      <w:r>
        <w:rPr>
          <w:rFonts w:asciiTheme="minorHAnsi" w:hAnsiTheme="minorHAnsi" w:cs="Calibri"/>
        </w:rPr>
        <w:t xml:space="preserve"> with negative </w:t>
      </w:r>
      <w:r w:rsidR="0028524E">
        <w:rPr>
          <w:rFonts w:asciiTheme="minorHAnsi" w:hAnsiTheme="minorHAnsi" w:cs="Calibri"/>
        </w:rPr>
        <w:t>efficacy</w:t>
      </w:r>
      <w:r>
        <w:rPr>
          <w:rFonts w:asciiTheme="minorHAnsi" w:hAnsiTheme="minorHAnsi" w:cs="Calibri"/>
        </w:rPr>
        <w:t xml:space="preserve"> over time.</w:t>
      </w:r>
      <w:r w:rsidRPr="004226FE">
        <w:rPr>
          <w:rFonts w:asciiTheme="minorHAnsi" w:hAnsiTheme="minorHAnsi" w:cs="Calibri"/>
        </w:rPr>
        <w:t xml:space="preserve"> </w:t>
      </w:r>
    </w:p>
    <w:p w14:paraId="20F54A67" w14:textId="67B448FE" w:rsidR="00AD4345" w:rsidRDefault="00AD4345" w:rsidP="00E56775">
      <w:pPr>
        <w:pStyle w:val="ListParagraph"/>
        <w:numPr>
          <w:ilvl w:val="0"/>
          <w:numId w:val="1"/>
        </w:numPr>
        <w:shd w:val="clear" w:color="auto" w:fill="FFFFFF"/>
        <w:spacing w:after="180" w:line="276" w:lineRule="auto"/>
        <w:ind w:left="284" w:right="6" w:hanging="284"/>
        <w:contextualSpacing/>
        <w:jc w:val="both"/>
        <w:rPr>
          <w:rFonts w:asciiTheme="minorHAnsi" w:hAnsiTheme="minorHAnsi" w:cs="Calibri"/>
        </w:rPr>
      </w:pPr>
      <w:r>
        <w:rPr>
          <w:rFonts w:asciiTheme="minorHAnsi" w:hAnsiTheme="minorHAnsi" w:cs="Calibri"/>
        </w:rPr>
        <w:t>There has been an alarming increase in unexplained/sudden deaths and increasing excess deaths in Canada</w:t>
      </w:r>
      <w:r w:rsidR="0028524E">
        <w:rPr>
          <w:rFonts w:asciiTheme="minorHAnsi" w:hAnsiTheme="minorHAnsi" w:cs="Calibri"/>
        </w:rPr>
        <w:t xml:space="preserve"> and world-wide</w:t>
      </w:r>
      <w:r>
        <w:rPr>
          <w:rFonts w:asciiTheme="minorHAnsi" w:hAnsiTheme="minorHAnsi" w:cs="Calibri"/>
        </w:rPr>
        <w:t xml:space="preserve"> that have worsened with continued roll-out of COVID-19 vaccines. </w:t>
      </w:r>
    </w:p>
    <w:p w14:paraId="7D342556" w14:textId="77777777" w:rsidR="00AD4345" w:rsidRDefault="00AD4345" w:rsidP="00E56775">
      <w:pPr>
        <w:pStyle w:val="ListParagraph"/>
        <w:numPr>
          <w:ilvl w:val="0"/>
          <w:numId w:val="1"/>
        </w:numPr>
        <w:shd w:val="clear" w:color="auto" w:fill="FFFFFF"/>
        <w:spacing w:after="180" w:line="276" w:lineRule="auto"/>
        <w:ind w:left="284" w:right="6" w:hanging="284"/>
        <w:contextualSpacing/>
        <w:jc w:val="both"/>
        <w:rPr>
          <w:rFonts w:asciiTheme="minorHAnsi" w:hAnsiTheme="minorHAnsi" w:cs="Calibri"/>
        </w:rPr>
      </w:pPr>
      <w:r>
        <w:rPr>
          <w:rFonts w:asciiTheme="minorHAnsi" w:hAnsiTheme="minorHAnsi" w:cs="Calibri"/>
        </w:rPr>
        <w:t xml:space="preserve">Case studies, tissue biopsies and autopsy reports documenting systemic </w:t>
      </w:r>
      <w:proofErr w:type="spellStart"/>
      <w:r>
        <w:rPr>
          <w:rFonts w:asciiTheme="minorHAnsi" w:hAnsiTheme="minorHAnsi" w:cs="Calibri"/>
        </w:rPr>
        <w:t>biodistribution</w:t>
      </w:r>
      <w:proofErr w:type="spellEnd"/>
      <w:r>
        <w:rPr>
          <w:rFonts w:asciiTheme="minorHAnsi" w:hAnsiTheme="minorHAnsi" w:cs="Calibri"/>
        </w:rPr>
        <w:t xml:space="preserve"> and expression of spike protein expression in various organs and tissues as probable causes of death and/or injury post-vaccination in young adults and children.</w:t>
      </w:r>
    </w:p>
    <w:p w14:paraId="00464908" w14:textId="77777777" w:rsidR="0025639E" w:rsidRPr="00E56775" w:rsidRDefault="0025639E" w:rsidP="00E56775">
      <w:pPr>
        <w:tabs>
          <w:tab w:val="left" w:pos="284"/>
        </w:tabs>
        <w:spacing w:after="180" w:line="360" w:lineRule="auto"/>
        <w:ind w:right="6"/>
        <w:jc w:val="both"/>
        <w:outlineLvl w:val="0"/>
        <w:rPr>
          <w:rFonts w:asciiTheme="minorHAnsi" w:hAnsiTheme="minorHAnsi" w:cs="Calibri"/>
          <w:sz w:val="4"/>
          <w:szCs w:val="4"/>
        </w:rPr>
      </w:pPr>
    </w:p>
    <w:p w14:paraId="3F27CEEA" w14:textId="77777777" w:rsidR="00D732CF" w:rsidRDefault="00D732CF" w:rsidP="00E56775">
      <w:pPr>
        <w:tabs>
          <w:tab w:val="left" w:pos="284"/>
        </w:tabs>
        <w:spacing w:after="180" w:line="360" w:lineRule="auto"/>
        <w:ind w:right="6"/>
        <w:jc w:val="both"/>
        <w:outlineLvl w:val="0"/>
        <w:rPr>
          <w:rFonts w:asciiTheme="minorHAnsi" w:hAnsiTheme="minorHAnsi"/>
          <w:b/>
        </w:rPr>
      </w:pPr>
    </w:p>
    <w:p w14:paraId="45F543EE" w14:textId="6A0E0C0C" w:rsidR="003372F9" w:rsidRPr="00C85D18" w:rsidRDefault="003372F9" w:rsidP="00E56775">
      <w:pPr>
        <w:tabs>
          <w:tab w:val="left" w:pos="284"/>
        </w:tabs>
        <w:spacing w:after="180" w:line="360" w:lineRule="auto"/>
        <w:ind w:right="6"/>
        <w:jc w:val="both"/>
        <w:outlineLvl w:val="0"/>
        <w:rPr>
          <w:rFonts w:asciiTheme="minorHAnsi" w:hAnsiTheme="minorHAnsi"/>
          <w:b/>
        </w:rPr>
      </w:pPr>
      <w:r w:rsidRPr="00C85D18">
        <w:rPr>
          <w:rFonts w:asciiTheme="minorHAnsi" w:hAnsiTheme="minorHAnsi"/>
          <w:b/>
        </w:rPr>
        <w:t xml:space="preserve">Risk of COVID-19 in Youth and Working </w:t>
      </w:r>
      <w:r w:rsidR="002B1EE1">
        <w:rPr>
          <w:rFonts w:asciiTheme="minorHAnsi" w:hAnsiTheme="minorHAnsi"/>
          <w:b/>
        </w:rPr>
        <w:t xml:space="preserve">Age </w:t>
      </w:r>
      <w:r w:rsidRPr="00C85D18">
        <w:rPr>
          <w:rFonts w:asciiTheme="minorHAnsi" w:hAnsiTheme="minorHAnsi"/>
          <w:b/>
        </w:rPr>
        <w:t>Adults</w:t>
      </w:r>
    </w:p>
    <w:p w14:paraId="11357821" w14:textId="6AE86F1F" w:rsidR="00637F82" w:rsidRPr="0062150D" w:rsidRDefault="003372F9" w:rsidP="00E56775">
      <w:pPr>
        <w:pStyle w:val="ListParagraph"/>
        <w:shd w:val="clear" w:color="auto" w:fill="FFFFFF"/>
        <w:tabs>
          <w:tab w:val="left" w:pos="284"/>
        </w:tabs>
        <w:spacing w:after="180" w:line="276" w:lineRule="auto"/>
        <w:ind w:left="0" w:right="6"/>
        <w:contextualSpacing/>
        <w:jc w:val="both"/>
        <w:rPr>
          <w:rFonts w:asciiTheme="minorHAnsi" w:hAnsiTheme="minorHAnsi" w:cs="Calibri"/>
        </w:rPr>
      </w:pPr>
      <w:r w:rsidRPr="0062150D">
        <w:rPr>
          <w:rFonts w:asciiTheme="minorHAnsi" w:hAnsiTheme="minorHAnsi" w:cs="Calibri"/>
        </w:rPr>
        <w:t xml:space="preserve">Children and </w:t>
      </w:r>
      <w:r w:rsidR="00774E81" w:rsidRPr="0062150D">
        <w:rPr>
          <w:rFonts w:asciiTheme="minorHAnsi" w:hAnsiTheme="minorHAnsi" w:cs="Calibri"/>
        </w:rPr>
        <w:t>working age</w:t>
      </w:r>
      <w:r w:rsidRPr="0062150D">
        <w:rPr>
          <w:rFonts w:asciiTheme="minorHAnsi" w:hAnsiTheme="minorHAnsi" w:cs="Calibri"/>
        </w:rPr>
        <w:t xml:space="preserve"> adults </w:t>
      </w:r>
      <w:r w:rsidR="001B2A3A" w:rsidRPr="0062150D">
        <w:rPr>
          <w:rFonts w:asciiTheme="minorHAnsi" w:hAnsiTheme="minorHAnsi" w:cs="Calibri"/>
        </w:rPr>
        <w:t xml:space="preserve">have been and </w:t>
      </w:r>
      <w:r w:rsidRPr="0062150D">
        <w:rPr>
          <w:rFonts w:asciiTheme="minorHAnsi" w:hAnsiTheme="minorHAnsi" w:cs="Calibri"/>
        </w:rPr>
        <w:t xml:space="preserve">remain at low risk of </w:t>
      </w:r>
      <w:r w:rsidR="00774E81" w:rsidRPr="0062150D">
        <w:rPr>
          <w:rFonts w:asciiTheme="minorHAnsi" w:hAnsiTheme="minorHAnsi" w:cs="Calibri"/>
        </w:rPr>
        <w:t>COVID</w:t>
      </w:r>
      <w:r w:rsidRPr="00A274C7">
        <w:rPr>
          <w:rFonts w:asciiTheme="minorHAnsi" w:hAnsiTheme="minorHAnsi" w:cs="Calibri"/>
        </w:rPr>
        <w:t>-19 mortality</w:t>
      </w:r>
      <w:r w:rsidR="00B33F93" w:rsidRPr="00A274C7">
        <w:rPr>
          <w:rFonts w:asciiTheme="minorHAnsi" w:hAnsiTheme="minorHAnsi" w:cs="Calibri"/>
        </w:rPr>
        <w:t xml:space="preserve"> as shown in Table 1</w:t>
      </w:r>
      <w:r w:rsidR="00774E81" w:rsidRPr="00A274C7">
        <w:rPr>
          <w:rFonts w:asciiTheme="minorHAnsi" w:hAnsiTheme="minorHAnsi" w:cs="Calibri"/>
        </w:rPr>
        <w:t>.</w:t>
      </w:r>
      <w:r w:rsidR="00FD3A49" w:rsidRPr="00A274C7">
        <w:rPr>
          <w:rStyle w:val="FootnoteReference"/>
          <w:rFonts w:asciiTheme="minorHAnsi" w:hAnsiTheme="minorHAnsi" w:cs="Calibri"/>
        </w:rPr>
        <w:footnoteReference w:customMarkFollows="1" w:id="9"/>
        <w:t>9</w:t>
      </w:r>
      <w:r w:rsidR="00F00B4B" w:rsidRPr="00A274C7">
        <w:rPr>
          <w:rFonts w:asciiTheme="minorHAnsi" w:hAnsiTheme="minorHAnsi" w:cs="Calibri"/>
        </w:rPr>
        <w:t xml:space="preserve"> </w:t>
      </w:r>
      <w:r w:rsidR="00637F82" w:rsidRPr="00A274C7">
        <w:rPr>
          <w:rFonts w:asciiTheme="minorHAnsi" w:hAnsiTheme="minorHAnsi" w:cs="Calibri"/>
        </w:rPr>
        <w:t xml:space="preserve"> </w:t>
      </w:r>
      <w:r w:rsidR="00637F82" w:rsidRPr="00E56775">
        <w:rPr>
          <w:rFonts w:asciiTheme="minorHAnsi" w:hAnsiTheme="minorHAnsi" w:cs="Arial"/>
        </w:rPr>
        <w:t xml:space="preserve">Note that in the early years of the pandemic the deaths included cases with COVID-19, which </w:t>
      </w:r>
      <w:r w:rsidR="002942A2">
        <w:rPr>
          <w:rFonts w:asciiTheme="minorHAnsi" w:hAnsiTheme="minorHAnsi" w:cs="Arial"/>
        </w:rPr>
        <w:t xml:space="preserve">was not the cause of death </w:t>
      </w:r>
      <w:r w:rsidR="00637F82" w:rsidRPr="00E56775">
        <w:rPr>
          <w:rFonts w:asciiTheme="minorHAnsi" w:hAnsiTheme="minorHAnsi" w:cs="Arial"/>
        </w:rPr>
        <w:t xml:space="preserve">but </w:t>
      </w:r>
      <w:r w:rsidR="002942A2">
        <w:rPr>
          <w:rFonts w:asciiTheme="minorHAnsi" w:hAnsiTheme="minorHAnsi" w:cs="Arial"/>
        </w:rPr>
        <w:t>was</w:t>
      </w:r>
      <w:r w:rsidR="00637F82" w:rsidRPr="00E56775">
        <w:rPr>
          <w:rFonts w:asciiTheme="minorHAnsi" w:hAnsiTheme="minorHAnsi" w:cs="Arial"/>
        </w:rPr>
        <w:t xml:space="preserve"> a comorbidity (</w:t>
      </w:r>
      <w:r w:rsidR="002942A2">
        <w:rPr>
          <w:rFonts w:asciiTheme="minorHAnsi" w:hAnsiTheme="minorHAnsi" w:cs="Arial"/>
        </w:rPr>
        <w:t xml:space="preserve">these numbers reflected those that </w:t>
      </w:r>
      <w:r w:rsidR="00637F82" w:rsidRPr="00E56775">
        <w:rPr>
          <w:rFonts w:asciiTheme="minorHAnsi" w:hAnsiTheme="minorHAnsi" w:cs="Arial"/>
        </w:rPr>
        <w:t xml:space="preserve">died with COVID-19 as well as </w:t>
      </w:r>
      <w:r w:rsidR="002942A2">
        <w:rPr>
          <w:rFonts w:asciiTheme="minorHAnsi" w:hAnsiTheme="minorHAnsi" w:cs="Arial"/>
        </w:rPr>
        <w:t xml:space="preserve">those that </w:t>
      </w:r>
      <w:r w:rsidR="00637F82" w:rsidRPr="00E56775">
        <w:rPr>
          <w:rFonts w:asciiTheme="minorHAnsi" w:hAnsiTheme="minorHAnsi" w:cs="Arial"/>
        </w:rPr>
        <w:t>died from COVID-19). Public Health Ontario data indicates that less than half of COVID-19 recorded deaths were not due to COVID-19, but were from pre-existing comorbidities.</w:t>
      </w:r>
      <w:r w:rsidR="00637F82">
        <w:rPr>
          <w:rStyle w:val="FootnoteReference"/>
          <w:rFonts w:asciiTheme="minorHAnsi" w:hAnsiTheme="minorHAnsi" w:cs="Arial"/>
        </w:rPr>
        <w:footnoteReference w:customMarkFollows="1" w:id="10"/>
        <w:t>10</w:t>
      </w:r>
      <w:r w:rsidR="00637F82" w:rsidRPr="00E56775">
        <w:rPr>
          <w:rFonts w:asciiTheme="minorHAnsi" w:hAnsiTheme="minorHAnsi" w:cs="Arial"/>
        </w:rPr>
        <w:t xml:space="preserve"> Note that percentages of hospitalization, ICU admissions and deaths are actually much lower than shown by at least 4-fold, since over 75% of COVID-19 cases are believed to be unreported.</w:t>
      </w:r>
      <w:r w:rsidR="00637F82">
        <w:rPr>
          <w:rStyle w:val="FootnoteReference"/>
          <w:rFonts w:asciiTheme="minorHAnsi" w:hAnsiTheme="minorHAnsi" w:cs="Arial"/>
        </w:rPr>
        <w:footnoteReference w:customMarkFollows="1" w:id="11"/>
        <w:t>11</w:t>
      </w:r>
      <w:r w:rsidR="00637F82" w:rsidRPr="00E56775">
        <w:rPr>
          <w:rFonts w:asciiTheme="minorHAnsi" w:hAnsiTheme="minorHAnsi" w:cs="Arial"/>
        </w:rPr>
        <w:t xml:space="preserve"> </w:t>
      </w:r>
      <w:r w:rsidR="00637F82" w:rsidRPr="00E56775">
        <w:rPr>
          <w:rFonts w:asciiTheme="minorHAnsi" w:hAnsiTheme="minorHAnsi"/>
        </w:rPr>
        <w:t xml:space="preserve">Moreover, Public Health Ontario recently reported that there </w:t>
      </w:r>
      <w:r w:rsidR="006E37CB">
        <w:rPr>
          <w:rFonts w:asciiTheme="minorHAnsi" w:hAnsiTheme="minorHAnsi"/>
        </w:rPr>
        <w:t>were</w:t>
      </w:r>
      <w:r w:rsidR="00637F82" w:rsidRPr="00E56775">
        <w:rPr>
          <w:rFonts w:asciiTheme="minorHAnsi" w:hAnsiTheme="minorHAnsi"/>
        </w:rPr>
        <w:t xml:space="preserve"> 31% and 39% higher rate</w:t>
      </w:r>
      <w:r w:rsidR="006E37CB">
        <w:rPr>
          <w:rFonts w:asciiTheme="minorHAnsi" w:hAnsiTheme="minorHAnsi"/>
        </w:rPr>
        <w:t>s</w:t>
      </w:r>
      <w:r w:rsidR="00637F82" w:rsidRPr="00E56775">
        <w:rPr>
          <w:rFonts w:asciiTheme="minorHAnsi" w:hAnsiTheme="minorHAnsi"/>
        </w:rPr>
        <w:t xml:space="preserve"> of COVID-19 related hospitalizations and deaths in 2022 as compared to 2021, respectively</w:t>
      </w:r>
      <w:r w:rsidR="006E37CB">
        <w:rPr>
          <w:rFonts w:asciiTheme="minorHAnsi" w:hAnsiTheme="minorHAnsi"/>
        </w:rPr>
        <w:t>,</w:t>
      </w:r>
      <w:r w:rsidR="00637F82" w:rsidRPr="00E56775">
        <w:rPr>
          <w:rFonts w:asciiTheme="minorHAnsi" w:hAnsiTheme="minorHAnsi"/>
        </w:rPr>
        <w:t xml:space="preserve"> that disproportionally impacted older persons greater than 60 years, including an alarming increase in hospitalizations for infants </w:t>
      </w:r>
      <w:r w:rsidR="006E37CB">
        <w:rPr>
          <w:rFonts w:asciiTheme="minorHAnsi" w:hAnsiTheme="minorHAnsi"/>
        </w:rPr>
        <w:t>under</w:t>
      </w:r>
      <w:r w:rsidR="00637F82" w:rsidRPr="00E56775">
        <w:rPr>
          <w:rFonts w:asciiTheme="minorHAnsi" w:hAnsiTheme="minorHAnsi"/>
        </w:rPr>
        <w:t xml:space="preserve"> 1 year</w:t>
      </w:r>
      <w:r w:rsidR="006E37CB">
        <w:rPr>
          <w:rFonts w:asciiTheme="minorHAnsi" w:hAnsiTheme="minorHAnsi"/>
        </w:rPr>
        <w:t xml:space="preserve"> old</w:t>
      </w:r>
      <w:r w:rsidR="00637F82" w:rsidRPr="00E56775">
        <w:rPr>
          <w:rFonts w:asciiTheme="minorHAnsi" w:hAnsiTheme="minorHAnsi"/>
        </w:rPr>
        <w:t>.</w:t>
      </w:r>
      <w:r w:rsidR="00637F82">
        <w:rPr>
          <w:rStyle w:val="FootnoteReference"/>
          <w:rFonts w:asciiTheme="minorHAnsi" w:hAnsiTheme="minorHAnsi"/>
        </w:rPr>
        <w:footnoteReference w:customMarkFollows="1" w:id="12"/>
        <w:t>12</w:t>
      </w:r>
      <w:r w:rsidR="00637F82" w:rsidRPr="00E56775">
        <w:rPr>
          <w:rFonts w:asciiTheme="minorHAnsi" w:hAnsiTheme="minorHAnsi"/>
        </w:rPr>
        <w:t xml:space="preserve">  </w:t>
      </w:r>
    </w:p>
    <w:p w14:paraId="734D54C2" w14:textId="77777777" w:rsidR="0025639E" w:rsidRPr="00C85D18" w:rsidRDefault="0025639E" w:rsidP="00E56775">
      <w:pPr>
        <w:shd w:val="clear" w:color="auto" w:fill="FFFFFF"/>
        <w:tabs>
          <w:tab w:val="left" w:pos="284"/>
        </w:tabs>
        <w:spacing w:after="120" w:line="276" w:lineRule="auto"/>
        <w:ind w:right="4"/>
        <w:contextualSpacing/>
        <w:jc w:val="both"/>
        <w:rPr>
          <w:rFonts w:asciiTheme="minorHAnsi" w:hAnsiTheme="minorHAnsi" w:cs="Arial"/>
          <w:sz w:val="10"/>
          <w:szCs w:val="10"/>
        </w:rPr>
      </w:pPr>
    </w:p>
    <w:p w14:paraId="2EC854D1" w14:textId="221C7355" w:rsidR="00AD4345" w:rsidRPr="00E56775" w:rsidRDefault="00AD4345" w:rsidP="00E56775">
      <w:pPr>
        <w:shd w:val="clear" w:color="auto" w:fill="FFFFFF"/>
        <w:tabs>
          <w:tab w:val="left" w:pos="284"/>
        </w:tabs>
        <w:spacing w:after="120"/>
        <w:ind w:right="4"/>
        <w:contextualSpacing/>
        <w:jc w:val="both"/>
        <w:rPr>
          <w:rFonts w:ascii="Arial" w:hAnsi="Arial" w:cs="Arial"/>
        </w:rPr>
      </w:pPr>
      <w:r w:rsidRPr="00E56775">
        <w:rPr>
          <w:rFonts w:asciiTheme="minorHAnsi" w:hAnsiTheme="minorHAnsi" w:cs="Arial"/>
        </w:rPr>
        <w:t>Table 1. Cumulative risks of COVID-19 cases, hospitalizations, ICU admissions and deaths by age in Canada since the start of the COVID-19 pandemic to April 4, 2023.</w:t>
      </w:r>
      <w:r w:rsidR="00637F82" w:rsidRPr="00E56775">
        <w:rPr>
          <w:rStyle w:val="FootnoteReference"/>
          <w:rFonts w:asciiTheme="minorHAnsi" w:hAnsiTheme="minorHAnsi" w:cs="Arial"/>
        </w:rPr>
        <w:footnoteReference w:customMarkFollows="1" w:id="13"/>
        <w:t>13</w:t>
      </w:r>
      <w:r w:rsidR="006E37CB" w:rsidRPr="00E56775">
        <w:rPr>
          <w:rFonts w:asciiTheme="minorHAnsi" w:hAnsiTheme="minorHAnsi" w:cs="Arial"/>
        </w:rPr>
        <w:t xml:space="preserve"> </w:t>
      </w:r>
      <w:r w:rsidR="00637F82" w:rsidRPr="00E56775">
        <w:rPr>
          <w:rFonts w:asciiTheme="minorHAnsi" w:hAnsiTheme="minorHAnsi" w:cs="Arial"/>
        </w:rPr>
        <w:t xml:space="preserve">Note that these estimates of death </w:t>
      </w:r>
      <w:r w:rsidR="006E37CB" w:rsidRPr="00E56775">
        <w:rPr>
          <w:rFonts w:asciiTheme="minorHAnsi" w:hAnsiTheme="minorHAnsi" w:cs="Arial"/>
        </w:rPr>
        <w:t xml:space="preserve">with COVID-19 </w:t>
      </w:r>
      <w:r w:rsidR="00637F82" w:rsidRPr="00E56775">
        <w:rPr>
          <w:rFonts w:asciiTheme="minorHAnsi" w:hAnsiTheme="minorHAnsi" w:cs="Arial"/>
        </w:rPr>
        <w:t>are mu</w:t>
      </w:r>
      <w:r w:rsidR="006E37CB" w:rsidRPr="00E56775">
        <w:rPr>
          <w:rFonts w:asciiTheme="minorHAnsi" w:hAnsiTheme="minorHAnsi" w:cs="Arial"/>
        </w:rPr>
        <w:t>ch higher in each age group than what is</w:t>
      </w:r>
      <w:r w:rsidR="00637F82" w:rsidRPr="00E56775">
        <w:rPr>
          <w:rFonts w:asciiTheme="minorHAnsi" w:hAnsiTheme="minorHAnsi" w:cs="Arial"/>
        </w:rPr>
        <w:t xml:space="preserve"> provided by the </w:t>
      </w:r>
      <w:r w:rsidR="006E37CB" w:rsidRPr="00E56775">
        <w:rPr>
          <w:rFonts w:asciiTheme="minorHAnsi" w:hAnsiTheme="minorHAnsi" w:cs="Arial"/>
        </w:rPr>
        <w:t>Statistics Canada website for all-cause morbidity.</w:t>
      </w:r>
      <w:r w:rsidR="006E37CB" w:rsidRPr="00E56775">
        <w:rPr>
          <w:rFonts w:asciiTheme="minorHAnsi" w:hAnsiTheme="minorHAnsi" w:cs="Arial"/>
          <w:vertAlign w:val="superscript"/>
        </w:rPr>
        <w:t>3</w:t>
      </w:r>
    </w:p>
    <w:p w14:paraId="462A8DAE" w14:textId="77777777" w:rsidR="00F00B4B" w:rsidRPr="00AB048F" w:rsidRDefault="00F00B4B" w:rsidP="00E56775">
      <w:pPr>
        <w:shd w:val="clear" w:color="auto" w:fill="FFFFFF"/>
        <w:tabs>
          <w:tab w:val="left" w:pos="284"/>
        </w:tabs>
        <w:spacing w:after="120" w:line="276" w:lineRule="auto"/>
        <w:ind w:right="4"/>
        <w:contextualSpacing/>
        <w:jc w:val="both"/>
        <w:rPr>
          <w:rFonts w:ascii="Calibri" w:hAnsi="Calibri" w:cs="Calibri"/>
          <w:sz w:val="18"/>
          <w:szCs w:val="18"/>
        </w:rPr>
      </w:pPr>
    </w:p>
    <w:tbl>
      <w:tblPr>
        <w:tblW w:w="8820" w:type="dxa"/>
        <w:tblInd w:w="242" w:type="dxa"/>
        <w:tblLayout w:type="fixed"/>
        <w:tblLook w:val="04A0" w:firstRow="1" w:lastRow="0" w:firstColumn="1" w:lastColumn="0" w:noHBand="0" w:noVBand="1"/>
      </w:tblPr>
      <w:tblGrid>
        <w:gridCol w:w="1050"/>
        <w:gridCol w:w="1285"/>
        <w:gridCol w:w="1216"/>
        <w:gridCol w:w="1118"/>
        <w:gridCol w:w="1001"/>
        <w:gridCol w:w="1020"/>
        <w:gridCol w:w="1138"/>
        <w:gridCol w:w="992"/>
      </w:tblGrid>
      <w:tr w:rsidR="00C85D18" w:rsidRPr="00AB048F" w14:paraId="54879E04" w14:textId="77777777" w:rsidTr="00C85D18">
        <w:trPr>
          <w:trHeight w:val="800"/>
        </w:trPr>
        <w:tc>
          <w:tcPr>
            <w:tcW w:w="1050" w:type="dxa"/>
            <w:tcBorders>
              <w:top w:val="single" w:sz="8" w:space="0" w:color="B4C6E7"/>
              <w:left w:val="single" w:sz="8" w:space="0" w:color="B4C6E7"/>
              <w:bottom w:val="single" w:sz="8" w:space="0" w:color="B4C6E7"/>
              <w:right w:val="single" w:sz="8" w:space="0" w:color="B4C6E7"/>
            </w:tcBorders>
            <w:shd w:val="clear" w:color="000000" w:fill="D9E1F2"/>
            <w:vAlign w:val="center"/>
            <w:hideMark/>
          </w:tcPr>
          <w:p w14:paraId="0DD0ACA9" w14:textId="77777777" w:rsidR="00AB048F" w:rsidRPr="00AB048F" w:rsidRDefault="00AB048F" w:rsidP="00E56775">
            <w:pPr>
              <w:ind w:right="4"/>
              <w:jc w:val="both"/>
              <w:rPr>
                <w:rFonts w:ascii="ArialMT" w:eastAsia="Times New Roman" w:hAnsi="ArialMT" w:cs="ArialMT"/>
                <w:b/>
                <w:bCs/>
                <w:color w:val="000000"/>
                <w:sz w:val="18"/>
                <w:szCs w:val="18"/>
              </w:rPr>
            </w:pPr>
            <w:r w:rsidRPr="00AB048F">
              <w:rPr>
                <w:rFonts w:ascii="ArialMT" w:eastAsia="Times New Roman" w:hAnsi="ArialMT" w:cs="ArialMT"/>
                <w:b/>
                <w:bCs/>
                <w:color w:val="000000"/>
                <w:sz w:val="18"/>
                <w:szCs w:val="18"/>
              </w:rPr>
              <w:t>Age Group (Years)</w:t>
            </w:r>
          </w:p>
        </w:tc>
        <w:tc>
          <w:tcPr>
            <w:tcW w:w="1285" w:type="dxa"/>
            <w:tcBorders>
              <w:top w:val="single" w:sz="8" w:space="0" w:color="B4C6E7"/>
              <w:left w:val="nil"/>
              <w:bottom w:val="single" w:sz="8" w:space="0" w:color="B4C6E7"/>
              <w:right w:val="single" w:sz="8" w:space="0" w:color="B4C6E7"/>
            </w:tcBorders>
            <w:shd w:val="clear" w:color="000000" w:fill="D9E1F2"/>
            <w:vAlign w:val="center"/>
            <w:hideMark/>
          </w:tcPr>
          <w:p w14:paraId="197C9229" w14:textId="77777777" w:rsidR="00AB048F" w:rsidRPr="00AB048F" w:rsidRDefault="00AB048F" w:rsidP="00E56775">
            <w:pPr>
              <w:ind w:right="4"/>
              <w:jc w:val="both"/>
              <w:rPr>
                <w:rFonts w:ascii="ArialMT" w:eastAsia="Times New Roman" w:hAnsi="ArialMT" w:cs="ArialMT"/>
                <w:b/>
                <w:bCs/>
                <w:color w:val="000000"/>
                <w:sz w:val="18"/>
                <w:szCs w:val="18"/>
              </w:rPr>
            </w:pPr>
            <w:r w:rsidRPr="00AB048F">
              <w:rPr>
                <w:rFonts w:ascii="ArialMT" w:eastAsia="Times New Roman" w:hAnsi="ArialMT" w:cs="ArialMT"/>
                <w:b/>
                <w:bCs/>
                <w:color w:val="000000"/>
                <w:sz w:val="18"/>
                <w:szCs w:val="18"/>
              </w:rPr>
              <w:t>Cases</w:t>
            </w:r>
          </w:p>
        </w:tc>
        <w:tc>
          <w:tcPr>
            <w:tcW w:w="1216" w:type="dxa"/>
            <w:tcBorders>
              <w:top w:val="single" w:sz="8" w:space="0" w:color="B4C6E7"/>
              <w:left w:val="nil"/>
              <w:bottom w:val="single" w:sz="8" w:space="0" w:color="B4C6E7"/>
              <w:right w:val="single" w:sz="8" w:space="0" w:color="B4C6E7"/>
            </w:tcBorders>
            <w:shd w:val="clear" w:color="000000" w:fill="D9E1F2"/>
            <w:vAlign w:val="center"/>
            <w:hideMark/>
          </w:tcPr>
          <w:p w14:paraId="5AFFDC4D" w14:textId="77777777" w:rsidR="00AB048F" w:rsidRPr="00AB048F" w:rsidRDefault="00AB048F" w:rsidP="00E56775">
            <w:pPr>
              <w:ind w:right="4"/>
              <w:jc w:val="both"/>
              <w:rPr>
                <w:rFonts w:ascii="ArialMT" w:eastAsia="Times New Roman" w:hAnsi="ArialMT" w:cs="ArialMT"/>
                <w:b/>
                <w:bCs/>
                <w:color w:val="000000"/>
                <w:sz w:val="18"/>
                <w:szCs w:val="18"/>
              </w:rPr>
            </w:pPr>
            <w:proofErr w:type="spellStart"/>
            <w:r w:rsidRPr="00AB048F">
              <w:rPr>
                <w:rFonts w:ascii="ArialMT" w:eastAsia="Times New Roman" w:hAnsi="ArialMT" w:cs="ArialMT"/>
                <w:b/>
                <w:bCs/>
                <w:color w:val="000000"/>
                <w:sz w:val="18"/>
                <w:szCs w:val="18"/>
              </w:rPr>
              <w:t>Hospitali-zations</w:t>
            </w:r>
            <w:proofErr w:type="spellEnd"/>
          </w:p>
        </w:tc>
        <w:tc>
          <w:tcPr>
            <w:tcW w:w="1118" w:type="dxa"/>
            <w:tcBorders>
              <w:top w:val="single" w:sz="8" w:space="0" w:color="B4C6E7"/>
              <w:left w:val="nil"/>
              <w:bottom w:val="single" w:sz="8" w:space="0" w:color="B4C6E7"/>
              <w:right w:val="single" w:sz="8" w:space="0" w:color="B4C6E7"/>
            </w:tcBorders>
            <w:shd w:val="clear" w:color="000000" w:fill="D9E1F2"/>
            <w:vAlign w:val="center"/>
            <w:hideMark/>
          </w:tcPr>
          <w:p w14:paraId="24B352A9" w14:textId="77777777" w:rsidR="00AB048F" w:rsidRPr="00AB048F" w:rsidRDefault="00AB048F" w:rsidP="00E56775">
            <w:pPr>
              <w:ind w:right="4"/>
              <w:jc w:val="both"/>
              <w:rPr>
                <w:rFonts w:ascii="ArialMT" w:eastAsia="Times New Roman" w:hAnsi="ArialMT" w:cs="ArialMT"/>
                <w:b/>
                <w:bCs/>
                <w:color w:val="000000"/>
                <w:sz w:val="18"/>
                <w:szCs w:val="18"/>
              </w:rPr>
            </w:pPr>
            <w:proofErr w:type="spellStart"/>
            <w:r w:rsidRPr="00AB048F">
              <w:rPr>
                <w:rFonts w:ascii="ArialMT" w:eastAsia="Times New Roman" w:hAnsi="ArialMT" w:cs="ArialMT"/>
                <w:b/>
                <w:bCs/>
                <w:color w:val="000000"/>
                <w:sz w:val="18"/>
                <w:szCs w:val="18"/>
              </w:rPr>
              <w:t>Hospitali</w:t>
            </w:r>
            <w:proofErr w:type="spellEnd"/>
            <w:r w:rsidRPr="00AB048F">
              <w:rPr>
                <w:rFonts w:ascii="ArialMT" w:eastAsia="Times New Roman" w:hAnsi="ArialMT" w:cs="ArialMT"/>
                <w:b/>
                <w:bCs/>
                <w:color w:val="000000"/>
                <w:sz w:val="18"/>
                <w:szCs w:val="18"/>
              </w:rPr>
              <w:t xml:space="preserve">- </w:t>
            </w:r>
            <w:proofErr w:type="spellStart"/>
            <w:r w:rsidRPr="00AB048F">
              <w:rPr>
                <w:rFonts w:ascii="ArialMT" w:eastAsia="Times New Roman" w:hAnsi="ArialMT" w:cs="ArialMT"/>
                <w:b/>
                <w:bCs/>
                <w:color w:val="000000"/>
                <w:sz w:val="18"/>
                <w:szCs w:val="18"/>
              </w:rPr>
              <w:t>zations</w:t>
            </w:r>
            <w:proofErr w:type="spellEnd"/>
            <w:r w:rsidRPr="00AB048F">
              <w:rPr>
                <w:rFonts w:ascii="ArialMT" w:eastAsia="Times New Roman" w:hAnsi="ArialMT" w:cs="ArialMT"/>
                <w:b/>
                <w:bCs/>
                <w:color w:val="000000"/>
                <w:sz w:val="18"/>
                <w:szCs w:val="18"/>
              </w:rPr>
              <w:t xml:space="preserve"> %</w:t>
            </w:r>
          </w:p>
        </w:tc>
        <w:tc>
          <w:tcPr>
            <w:tcW w:w="1001" w:type="dxa"/>
            <w:tcBorders>
              <w:top w:val="single" w:sz="8" w:space="0" w:color="B4C6E7"/>
              <w:left w:val="nil"/>
              <w:bottom w:val="single" w:sz="8" w:space="0" w:color="B4C6E7"/>
              <w:right w:val="single" w:sz="8" w:space="0" w:color="B4C6E7"/>
            </w:tcBorders>
            <w:shd w:val="clear" w:color="000000" w:fill="D9E1F2"/>
            <w:vAlign w:val="center"/>
            <w:hideMark/>
          </w:tcPr>
          <w:p w14:paraId="0E76EB53" w14:textId="77777777" w:rsidR="00AB048F" w:rsidRPr="00AB048F" w:rsidRDefault="00AB048F" w:rsidP="00E56775">
            <w:pPr>
              <w:ind w:right="4"/>
              <w:jc w:val="both"/>
              <w:rPr>
                <w:rFonts w:ascii="ArialMT" w:eastAsia="Times New Roman" w:hAnsi="ArialMT" w:cs="ArialMT"/>
                <w:b/>
                <w:bCs/>
                <w:color w:val="000000"/>
                <w:sz w:val="18"/>
                <w:szCs w:val="18"/>
              </w:rPr>
            </w:pPr>
            <w:r w:rsidRPr="00AB048F">
              <w:rPr>
                <w:rFonts w:ascii="ArialMT" w:eastAsia="Times New Roman" w:hAnsi="ArialMT" w:cs="ArialMT"/>
                <w:b/>
                <w:bCs/>
                <w:color w:val="000000"/>
                <w:sz w:val="18"/>
                <w:szCs w:val="18"/>
              </w:rPr>
              <w:t xml:space="preserve">ICU       </w:t>
            </w:r>
            <w:proofErr w:type="spellStart"/>
            <w:r w:rsidRPr="00AB048F">
              <w:rPr>
                <w:rFonts w:ascii="ArialMT" w:eastAsia="Times New Roman" w:hAnsi="ArialMT" w:cs="ArialMT"/>
                <w:b/>
                <w:bCs/>
                <w:color w:val="000000"/>
                <w:sz w:val="18"/>
                <w:szCs w:val="18"/>
              </w:rPr>
              <w:t>Admis-sions</w:t>
            </w:r>
            <w:proofErr w:type="spellEnd"/>
          </w:p>
        </w:tc>
        <w:tc>
          <w:tcPr>
            <w:tcW w:w="1020" w:type="dxa"/>
            <w:tcBorders>
              <w:top w:val="single" w:sz="8" w:space="0" w:color="B4C6E7"/>
              <w:left w:val="nil"/>
              <w:bottom w:val="single" w:sz="8" w:space="0" w:color="B4C6E7"/>
              <w:right w:val="single" w:sz="8" w:space="0" w:color="B4C6E7"/>
            </w:tcBorders>
            <w:shd w:val="clear" w:color="000000" w:fill="D9E1F2"/>
            <w:vAlign w:val="center"/>
            <w:hideMark/>
          </w:tcPr>
          <w:p w14:paraId="032E7F09" w14:textId="77777777" w:rsidR="00AB048F" w:rsidRPr="00AB048F" w:rsidRDefault="00AB048F" w:rsidP="00E56775">
            <w:pPr>
              <w:ind w:right="4"/>
              <w:jc w:val="both"/>
              <w:rPr>
                <w:rFonts w:ascii="ArialMT" w:eastAsia="Times New Roman" w:hAnsi="ArialMT" w:cs="ArialMT"/>
                <w:b/>
                <w:bCs/>
                <w:color w:val="000000"/>
                <w:sz w:val="18"/>
                <w:szCs w:val="18"/>
              </w:rPr>
            </w:pPr>
            <w:r w:rsidRPr="00AB048F">
              <w:rPr>
                <w:rFonts w:ascii="ArialMT" w:eastAsia="Times New Roman" w:hAnsi="ArialMT" w:cs="ArialMT"/>
                <w:b/>
                <w:bCs/>
                <w:color w:val="000000"/>
                <w:sz w:val="18"/>
                <w:szCs w:val="18"/>
              </w:rPr>
              <w:t xml:space="preserve">ICU        </w:t>
            </w:r>
            <w:proofErr w:type="spellStart"/>
            <w:r w:rsidRPr="00AB048F">
              <w:rPr>
                <w:rFonts w:ascii="ArialMT" w:eastAsia="Times New Roman" w:hAnsi="ArialMT" w:cs="ArialMT"/>
                <w:b/>
                <w:bCs/>
                <w:color w:val="000000"/>
                <w:sz w:val="18"/>
                <w:szCs w:val="18"/>
              </w:rPr>
              <w:t>Admis-sions</w:t>
            </w:r>
            <w:proofErr w:type="spellEnd"/>
            <w:r w:rsidRPr="00AB048F">
              <w:rPr>
                <w:rFonts w:ascii="ArialMT" w:eastAsia="Times New Roman" w:hAnsi="ArialMT" w:cs="ArialMT"/>
                <w:b/>
                <w:bCs/>
                <w:color w:val="000000"/>
                <w:sz w:val="18"/>
                <w:szCs w:val="18"/>
              </w:rPr>
              <w:t xml:space="preserve"> %</w:t>
            </w:r>
          </w:p>
        </w:tc>
        <w:tc>
          <w:tcPr>
            <w:tcW w:w="1138" w:type="dxa"/>
            <w:tcBorders>
              <w:top w:val="single" w:sz="8" w:space="0" w:color="B4C6E7"/>
              <w:left w:val="nil"/>
              <w:bottom w:val="single" w:sz="8" w:space="0" w:color="B4C6E7"/>
              <w:right w:val="single" w:sz="8" w:space="0" w:color="B4C6E7"/>
            </w:tcBorders>
            <w:shd w:val="clear" w:color="000000" w:fill="D9E1F2"/>
            <w:vAlign w:val="center"/>
            <w:hideMark/>
          </w:tcPr>
          <w:p w14:paraId="29CC325F" w14:textId="77777777" w:rsidR="00AB048F" w:rsidRPr="00AB048F" w:rsidRDefault="00AB048F" w:rsidP="00E56775">
            <w:pPr>
              <w:ind w:right="4"/>
              <w:jc w:val="both"/>
              <w:rPr>
                <w:rFonts w:ascii="ArialMT" w:eastAsia="Times New Roman" w:hAnsi="ArialMT" w:cs="ArialMT"/>
                <w:b/>
                <w:bCs/>
                <w:color w:val="000000"/>
                <w:sz w:val="18"/>
                <w:szCs w:val="18"/>
              </w:rPr>
            </w:pPr>
            <w:r w:rsidRPr="00AB048F">
              <w:rPr>
                <w:rFonts w:ascii="ArialMT" w:eastAsia="Times New Roman" w:hAnsi="ArialMT" w:cs="ArialMT"/>
                <w:b/>
                <w:bCs/>
                <w:color w:val="000000"/>
                <w:sz w:val="18"/>
                <w:szCs w:val="18"/>
              </w:rPr>
              <w:t>Deaths</w:t>
            </w:r>
          </w:p>
        </w:tc>
        <w:tc>
          <w:tcPr>
            <w:tcW w:w="992" w:type="dxa"/>
            <w:tcBorders>
              <w:top w:val="single" w:sz="8" w:space="0" w:color="B4C6E7"/>
              <w:left w:val="nil"/>
              <w:bottom w:val="single" w:sz="8" w:space="0" w:color="B4C6E7"/>
              <w:right w:val="single" w:sz="8" w:space="0" w:color="B4C6E7"/>
            </w:tcBorders>
            <w:shd w:val="clear" w:color="000000" w:fill="D9E1F2"/>
            <w:vAlign w:val="center"/>
            <w:hideMark/>
          </w:tcPr>
          <w:p w14:paraId="19B51F8A" w14:textId="77777777" w:rsidR="00AB048F" w:rsidRPr="00AB048F" w:rsidRDefault="00AB048F" w:rsidP="00E56775">
            <w:pPr>
              <w:ind w:right="4"/>
              <w:jc w:val="both"/>
              <w:rPr>
                <w:rFonts w:ascii="ArialMT" w:eastAsia="Times New Roman" w:hAnsi="ArialMT" w:cs="ArialMT"/>
                <w:b/>
                <w:bCs/>
                <w:color w:val="000000"/>
                <w:sz w:val="18"/>
                <w:szCs w:val="18"/>
              </w:rPr>
            </w:pPr>
            <w:r w:rsidRPr="00AB048F">
              <w:rPr>
                <w:rFonts w:ascii="ArialMT" w:eastAsia="Times New Roman" w:hAnsi="ArialMT" w:cs="ArialMT"/>
                <w:b/>
                <w:bCs/>
                <w:color w:val="000000"/>
                <w:sz w:val="18"/>
                <w:szCs w:val="18"/>
              </w:rPr>
              <w:t>Deaths %</w:t>
            </w:r>
          </w:p>
        </w:tc>
      </w:tr>
      <w:tr w:rsidR="00C85D18" w:rsidRPr="00AB048F" w14:paraId="6C9D1B5E" w14:textId="77777777" w:rsidTr="002942A2">
        <w:trPr>
          <w:trHeight w:val="273"/>
        </w:trPr>
        <w:tc>
          <w:tcPr>
            <w:tcW w:w="1050" w:type="dxa"/>
            <w:tcBorders>
              <w:top w:val="nil"/>
              <w:left w:val="single" w:sz="8" w:space="0" w:color="B4C6E7"/>
              <w:bottom w:val="single" w:sz="8" w:space="0" w:color="B4C6E7"/>
              <w:right w:val="single" w:sz="8" w:space="0" w:color="B4C6E7"/>
            </w:tcBorders>
            <w:shd w:val="clear" w:color="auto" w:fill="auto"/>
            <w:noWrap/>
            <w:vAlign w:val="center"/>
          </w:tcPr>
          <w:p w14:paraId="71C5D1B9" w14:textId="0A22AB18" w:rsidR="00AB048F" w:rsidRPr="00AB048F" w:rsidRDefault="002942A2" w:rsidP="00C418A1">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0-11</w:t>
            </w:r>
          </w:p>
        </w:tc>
        <w:tc>
          <w:tcPr>
            <w:tcW w:w="1285" w:type="dxa"/>
            <w:tcBorders>
              <w:top w:val="nil"/>
              <w:left w:val="nil"/>
              <w:bottom w:val="single" w:sz="8" w:space="0" w:color="B4C6E7"/>
              <w:right w:val="single" w:sz="8" w:space="0" w:color="B4C6E7"/>
            </w:tcBorders>
            <w:shd w:val="clear" w:color="auto" w:fill="auto"/>
            <w:noWrap/>
            <w:vAlign w:val="center"/>
            <w:hideMark/>
          </w:tcPr>
          <w:p w14:paraId="4D0B90FB" w14:textId="77777777" w:rsidR="00AB048F" w:rsidRPr="00AB048F" w:rsidRDefault="00AB048F" w:rsidP="00FD3A49">
            <w:pPr>
              <w:ind w:right="4"/>
              <w:jc w:val="both"/>
              <w:rPr>
                <w:rFonts w:ascii="Arial" w:eastAsia="Times New Roman" w:hAnsi="Arial" w:cs="Arial"/>
                <w:color w:val="333333"/>
                <w:sz w:val="18"/>
                <w:szCs w:val="18"/>
              </w:rPr>
            </w:pPr>
            <w:r w:rsidRPr="00AB048F">
              <w:rPr>
                <w:rFonts w:ascii="Arial" w:eastAsia="Times New Roman" w:hAnsi="Arial" w:cs="Arial"/>
                <w:color w:val="333333"/>
                <w:sz w:val="18"/>
                <w:szCs w:val="18"/>
              </w:rPr>
              <w:t>420,445</w:t>
            </w:r>
          </w:p>
        </w:tc>
        <w:tc>
          <w:tcPr>
            <w:tcW w:w="1216" w:type="dxa"/>
            <w:tcBorders>
              <w:top w:val="nil"/>
              <w:left w:val="nil"/>
              <w:bottom w:val="single" w:sz="8" w:space="0" w:color="B4C6E7"/>
              <w:right w:val="single" w:sz="8" w:space="0" w:color="B4C6E7"/>
            </w:tcBorders>
            <w:shd w:val="clear" w:color="auto" w:fill="auto"/>
            <w:noWrap/>
            <w:vAlign w:val="center"/>
            <w:hideMark/>
          </w:tcPr>
          <w:p w14:paraId="4FC5C0E1"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7,030</w:t>
            </w:r>
          </w:p>
        </w:tc>
        <w:tc>
          <w:tcPr>
            <w:tcW w:w="1118" w:type="dxa"/>
            <w:tcBorders>
              <w:top w:val="nil"/>
              <w:left w:val="nil"/>
              <w:bottom w:val="single" w:sz="8" w:space="0" w:color="B4C6E7"/>
              <w:right w:val="single" w:sz="8" w:space="0" w:color="B4C6E7"/>
            </w:tcBorders>
            <w:shd w:val="clear" w:color="auto" w:fill="auto"/>
            <w:noWrap/>
            <w:vAlign w:val="center"/>
            <w:hideMark/>
          </w:tcPr>
          <w:p w14:paraId="70854D74"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1.67</w:t>
            </w:r>
          </w:p>
        </w:tc>
        <w:tc>
          <w:tcPr>
            <w:tcW w:w="1001" w:type="dxa"/>
            <w:tcBorders>
              <w:top w:val="nil"/>
              <w:left w:val="nil"/>
              <w:bottom w:val="single" w:sz="8" w:space="0" w:color="B4C6E7"/>
              <w:right w:val="single" w:sz="8" w:space="0" w:color="B4C6E7"/>
            </w:tcBorders>
            <w:shd w:val="clear" w:color="auto" w:fill="auto"/>
            <w:noWrap/>
            <w:vAlign w:val="center"/>
            <w:hideMark/>
          </w:tcPr>
          <w:p w14:paraId="44F9538D"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730</w:t>
            </w:r>
          </w:p>
        </w:tc>
        <w:tc>
          <w:tcPr>
            <w:tcW w:w="1020" w:type="dxa"/>
            <w:tcBorders>
              <w:top w:val="nil"/>
              <w:left w:val="nil"/>
              <w:bottom w:val="single" w:sz="8" w:space="0" w:color="B4C6E7"/>
              <w:right w:val="single" w:sz="8" w:space="0" w:color="B4C6E7"/>
            </w:tcBorders>
            <w:shd w:val="clear" w:color="auto" w:fill="auto"/>
            <w:noWrap/>
            <w:vAlign w:val="center"/>
            <w:hideMark/>
          </w:tcPr>
          <w:p w14:paraId="2C071E2B"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0.17</w:t>
            </w:r>
          </w:p>
        </w:tc>
        <w:tc>
          <w:tcPr>
            <w:tcW w:w="1138" w:type="dxa"/>
            <w:tcBorders>
              <w:top w:val="nil"/>
              <w:left w:val="nil"/>
              <w:bottom w:val="single" w:sz="8" w:space="0" w:color="B4C6E7"/>
              <w:right w:val="single" w:sz="8" w:space="0" w:color="B4C6E7"/>
            </w:tcBorders>
            <w:shd w:val="clear" w:color="auto" w:fill="auto"/>
            <w:noWrap/>
            <w:vAlign w:val="center"/>
            <w:hideMark/>
          </w:tcPr>
          <w:p w14:paraId="281D1836"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53</w:t>
            </w:r>
          </w:p>
        </w:tc>
        <w:tc>
          <w:tcPr>
            <w:tcW w:w="992" w:type="dxa"/>
            <w:tcBorders>
              <w:top w:val="nil"/>
              <w:left w:val="nil"/>
              <w:bottom w:val="single" w:sz="8" w:space="0" w:color="B4C6E7"/>
              <w:right w:val="single" w:sz="8" w:space="0" w:color="B4C6E7"/>
            </w:tcBorders>
            <w:shd w:val="clear" w:color="auto" w:fill="auto"/>
            <w:noWrap/>
            <w:vAlign w:val="center"/>
            <w:hideMark/>
          </w:tcPr>
          <w:p w14:paraId="7F36991E"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0.013</w:t>
            </w:r>
          </w:p>
        </w:tc>
      </w:tr>
      <w:tr w:rsidR="00C85D18" w:rsidRPr="00AB048F" w14:paraId="04FD264E" w14:textId="77777777" w:rsidTr="002942A2">
        <w:trPr>
          <w:trHeight w:val="315"/>
        </w:trPr>
        <w:tc>
          <w:tcPr>
            <w:tcW w:w="1050" w:type="dxa"/>
            <w:tcBorders>
              <w:top w:val="nil"/>
              <w:left w:val="single" w:sz="8" w:space="0" w:color="B4C6E7"/>
              <w:bottom w:val="single" w:sz="8" w:space="0" w:color="B4C6E7"/>
              <w:right w:val="single" w:sz="8" w:space="0" w:color="B4C6E7"/>
            </w:tcBorders>
            <w:shd w:val="clear" w:color="auto" w:fill="auto"/>
            <w:noWrap/>
            <w:vAlign w:val="center"/>
            <w:hideMark/>
          </w:tcPr>
          <w:p w14:paraId="622FCE92" w14:textId="3BED488B" w:rsidR="00AB048F" w:rsidRPr="00AB048F" w:rsidRDefault="00DF3CE4" w:rsidP="00C418A1">
            <w:pPr>
              <w:ind w:right="4"/>
              <w:jc w:val="both"/>
              <w:rPr>
                <w:rFonts w:ascii="ArialMT" w:eastAsia="Times New Roman" w:hAnsi="ArialMT" w:cs="ArialMT"/>
                <w:color w:val="000000"/>
                <w:sz w:val="18"/>
                <w:szCs w:val="18"/>
              </w:rPr>
            </w:pPr>
            <w:r>
              <w:rPr>
                <w:rFonts w:ascii="ArialMT" w:eastAsia="Times New Roman" w:hAnsi="ArialMT" w:cs="ArialMT"/>
                <w:color w:val="000000"/>
                <w:sz w:val="18"/>
                <w:szCs w:val="18"/>
              </w:rPr>
              <w:t>12-19</w:t>
            </w:r>
          </w:p>
        </w:tc>
        <w:tc>
          <w:tcPr>
            <w:tcW w:w="1285" w:type="dxa"/>
            <w:tcBorders>
              <w:top w:val="nil"/>
              <w:left w:val="nil"/>
              <w:bottom w:val="single" w:sz="8" w:space="0" w:color="B4C6E7"/>
              <w:right w:val="single" w:sz="8" w:space="0" w:color="B4C6E7"/>
            </w:tcBorders>
            <w:shd w:val="clear" w:color="auto" w:fill="auto"/>
            <w:noWrap/>
            <w:vAlign w:val="center"/>
            <w:hideMark/>
          </w:tcPr>
          <w:p w14:paraId="5F14A6C1" w14:textId="77777777" w:rsidR="00AB048F" w:rsidRPr="00AB048F" w:rsidRDefault="00AB048F" w:rsidP="00FD3A49">
            <w:pPr>
              <w:ind w:right="4"/>
              <w:jc w:val="both"/>
              <w:rPr>
                <w:rFonts w:ascii="Arial" w:eastAsia="Times New Roman" w:hAnsi="Arial" w:cs="Arial"/>
                <w:color w:val="333333"/>
                <w:sz w:val="18"/>
                <w:szCs w:val="18"/>
              </w:rPr>
            </w:pPr>
            <w:r w:rsidRPr="00AB048F">
              <w:rPr>
                <w:rFonts w:ascii="Arial" w:eastAsia="Times New Roman" w:hAnsi="Arial" w:cs="Arial"/>
                <w:color w:val="333333"/>
                <w:sz w:val="18"/>
                <w:szCs w:val="18"/>
              </w:rPr>
              <w:t>330,872</w:t>
            </w:r>
          </w:p>
        </w:tc>
        <w:tc>
          <w:tcPr>
            <w:tcW w:w="1216" w:type="dxa"/>
            <w:tcBorders>
              <w:top w:val="nil"/>
              <w:left w:val="nil"/>
              <w:bottom w:val="single" w:sz="8" w:space="0" w:color="B4C6E7"/>
              <w:right w:val="single" w:sz="8" w:space="0" w:color="B4C6E7"/>
            </w:tcBorders>
            <w:shd w:val="clear" w:color="auto" w:fill="auto"/>
            <w:noWrap/>
            <w:vAlign w:val="center"/>
            <w:hideMark/>
          </w:tcPr>
          <w:p w14:paraId="364E33A6"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2,686</w:t>
            </w:r>
          </w:p>
        </w:tc>
        <w:tc>
          <w:tcPr>
            <w:tcW w:w="1118" w:type="dxa"/>
            <w:tcBorders>
              <w:top w:val="nil"/>
              <w:left w:val="nil"/>
              <w:bottom w:val="single" w:sz="8" w:space="0" w:color="B4C6E7"/>
              <w:right w:val="single" w:sz="8" w:space="0" w:color="B4C6E7"/>
            </w:tcBorders>
            <w:shd w:val="clear" w:color="auto" w:fill="auto"/>
            <w:noWrap/>
            <w:vAlign w:val="center"/>
            <w:hideMark/>
          </w:tcPr>
          <w:p w14:paraId="7120329B"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0.81</w:t>
            </w:r>
          </w:p>
        </w:tc>
        <w:tc>
          <w:tcPr>
            <w:tcW w:w="1001" w:type="dxa"/>
            <w:tcBorders>
              <w:top w:val="nil"/>
              <w:left w:val="nil"/>
              <w:bottom w:val="single" w:sz="8" w:space="0" w:color="B4C6E7"/>
              <w:right w:val="single" w:sz="8" w:space="0" w:color="B4C6E7"/>
            </w:tcBorders>
            <w:shd w:val="clear" w:color="auto" w:fill="auto"/>
            <w:noWrap/>
            <w:vAlign w:val="center"/>
            <w:hideMark/>
          </w:tcPr>
          <w:p w14:paraId="7B425333"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304</w:t>
            </w:r>
          </w:p>
        </w:tc>
        <w:tc>
          <w:tcPr>
            <w:tcW w:w="1020" w:type="dxa"/>
            <w:tcBorders>
              <w:top w:val="nil"/>
              <w:left w:val="nil"/>
              <w:bottom w:val="single" w:sz="8" w:space="0" w:color="B4C6E7"/>
              <w:right w:val="single" w:sz="8" w:space="0" w:color="B4C6E7"/>
            </w:tcBorders>
            <w:shd w:val="clear" w:color="auto" w:fill="auto"/>
            <w:noWrap/>
            <w:vAlign w:val="center"/>
            <w:hideMark/>
          </w:tcPr>
          <w:p w14:paraId="3A7EC523"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0.09</w:t>
            </w:r>
          </w:p>
        </w:tc>
        <w:tc>
          <w:tcPr>
            <w:tcW w:w="1138" w:type="dxa"/>
            <w:tcBorders>
              <w:top w:val="nil"/>
              <w:left w:val="nil"/>
              <w:bottom w:val="single" w:sz="8" w:space="0" w:color="B4C6E7"/>
              <w:right w:val="single" w:sz="8" w:space="0" w:color="B4C6E7"/>
            </w:tcBorders>
            <w:shd w:val="clear" w:color="auto" w:fill="auto"/>
            <w:noWrap/>
            <w:vAlign w:val="center"/>
            <w:hideMark/>
          </w:tcPr>
          <w:p w14:paraId="2C5DA210"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26</w:t>
            </w:r>
          </w:p>
        </w:tc>
        <w:tc>
          <w:tcPr>
            <w:tcW w:w="992" w:type="dxa"/>
            <w:tcBorders>
              <w:top w:val="nil"/>
              <w:left w:val="nil"/>
              <w:bottom w:val="single" w:sz="8" w:space="0" w:color="B4C6E7"/>
              <w:right w:val="single" w:sz="8" w:space="0" w:color="B4C6E7"/>
            </w:tcBorders>
            <w:shd w:val="clear" w:color="auto" w:fill="auto"/>
            <w:noWrap/>
            <w:vAlign w:val="center"/>
            <w:hideMark/>
          </w:tcPr>
          <w:p w14:paraId="1F1F0B31"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0.008</w:t>
            </w:r>
          </w:p>
        </w:tc>
      </w:tr>
      <w:tr w:rsidR="00C85D18" w:rsidRPr="00AB048F" w14:paraId="2F47DB2C" w14:textId="77777777" w:rsidTr="002942A2">
        <w:trPr>
          <w:trHeight w:val="328"/>
        </w:trPr>
        <w:tc>
          <w:tcPr>
            <w:tcW w:w="1050" w:type="dxa"/>
            <w:tcBorders>
              <w:top w:val="nil"/>
              <w:left w:val="single" w:sz="8" w:space="0" w:color="B4C6E7"/>
              <w:bottom w:val="single" w:sz="8" w:space="0" w:color="B4C6E7"/>
              <w:right w:val="single" w:sz="8" w:space="0" w:color="B4C6E7"/>
            </w:tcBorders>
            <w:shd w:val="clear" w:color="auto" w:fill="auto"/>
            <w:noWrap/>
            <w:vAlign w:val="center"/>
            <w:hideMark/>
          </w:tcPr>
          <w:p w14:paraId="7EB32718" w14:textId="77777777" w:rsidR="00AB048F" w:rsidRPr="00AB048F" w:rsidRDefault="00AB048F" w:rsidP="00C418A1">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20-29</w:t>
            </w:r>
          </w:p>
        </w:tc>
        <w:tc>
          <w:tcPr>
            <w:tcW w:w="1285" w:type="dxa"/>
            <w:tcBorders>
              <w:top w:val="nil"/>
              <w:left w:val="nil"/>
              <w:bottom w:val="single" w:sz="8" w:space="0" w:color="B4C6E7"/>
              <w:right w:val="single" w:sz="8" w:space="0" w:color="B4C6E7"/>
            </w:tcBorders>
            <w:shd w:val="clear" w:color="auto" w:fill="auto"/>
            <w:noWrap/>
            <w:vAlign w:val="center"/>
            <w:hideMark/>
          </w:tcPr>
          <w:p w14:paraId="39EFBCBB" w14:textId="77777777" w:rsidR="00AB048F" w:rsidRPr="00AB048F" w:rsidRDefault="00AB048F" w:rsidP="00FD3A49">
            <w:pPr>
              <w:ind w:right="4"/>
              <w:jc w:val="both"/>
              <w:rPr>
                <w:rFonts w:ascii="Arial" w:eastAsia="Times New Roman" w:hAnsi="Arial" w:cs="Arial"/>
                <w:color w:val="333333"/>
                <w:sz w:val="18"/>
                <w:szCs w:val="18"/>
              </w:rPr>
            </w:pPr>
            <w:r w:rsidRPr="00AB048F">
              <w:rPr>
                <w:rFonts w:ascii="Arial" w:eastAsia="Times New Roman" w:hAnsi="Arial" w:cs="Arial"/>
                <w:color w:val="333333"/>
                <w:sz w:val="18"/>
                <w:szCs w:val="18"/>
              </w:rPr>
              <w:t>751,906</w:t>
            </w:r>
          </w:p>
        </w:tc>
        <w:tc>
          <w:tcPr>
            <w:tcW w:w="1216" w:type="dxa"/>
            <w:tcBorders>
              <w:top w:val="nil"/>
              <w:left w:val="nil"/>
              <w:bottom w:val="single" w:sz="8" w:space="0" w:color="B4C6E7"/>
              <w:right w:val="single" w:sz="8" w:space="0" w:color="B4C6E7"/>
            </w:tcBorders>
            <w:shd w:val="clear" w:color="auto" w:fill="auto"/>
            <w:noWrap/>
            <w:vAlign w:val="center"/>
            <w:hideMark/>
          </w:tcPr>
          <w:p w14:paraId="3D2812E6"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9,780</w:t>
            </w:r>
          </w:p>
        </w:tc>
        <w:tc>
          <w:tcPr>
            <w:tcW w:w="1118" w:type="dxa"/>
            <w:tcBorders>
              <w:top w:val="nil"/>
              <w:left w:val="nil"/>
              <w:bottom w:val="single" w:sz="8" w:space="0" w:color="B4C6E7"/>
              <w:right w:val="single" w:sz="8" w:space="0" w:color="B4C6E7"/>
            </w:tcBorders>
            <w:shd w:val="clear" w:color="auto" w:fill="auto"/>
            <w:noWrap/>
            <w:vAlign w:val="center"/>
            <w:hideMark/>
          </w:tcPr>
          <w:p w14:paraId="4569C78A"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1.30</w:t>
            </w:r>
          </w:p>
        </w:tc>
        <w:tc>
          <w:tcPr>
            <w:tcW w:w="1001" w:type="dxa"/>
            <w:tcBorders>
              <w:top w:val="nil"/>
              <w:left w:val="nil"/>
              <w:bottom w:val="single" w:sz="8" w:space="0" w:color="B4C6E7"/>
              <w:right w:val="single" w:sz="8" w:space="0" w:color="B4C6E7"/>
            </w:tcBorders>
            <w:shd w:val="clear" w:color="auto" w:fill="auto"/>
            <w:noWrap/>
            <w:vAlign w:val="center"/>
            <w:hideMark/>
          </w:tcPr>
          <w:p w14:paraId="0618C5A3"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1,061</w:t>
            </w:r>
          </w:p>
        </w:tc>
        <w:tc>
          <w:tcPr>
            <w:tcW w:w="1020" w:type="dxa"/>
            <w:tcBorders>
              <w:top w:val="nil"/>
              <w:left w:val="nil"/>
              <w:bottom w:val="single" w:sz="8" w:space="0" w:color="B4C6E7"/>
              <w:right w:val="single" w:sz="8" w:space="0" w:color="B4C6E7"/>
            </w:tcBorders>
            <w:shd w:val="clear" w:color="auto" w:fill="auto"/>
            <w:noWrap/>
            <w:vAlign w:val="center"/>
            <w:hideMark/>
          </w:tcPr>
          <w:p w14:paraId="7F62C325"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0.14</w:t>
            </w:r>
          </w:p>
        </w:tc>
        <w:tc>
          <w:tcPr>
            <w:tcW w:w="1138" w:type="dxa"/>
            <w:tcBorders>
              <w:top w:val="nil"/>
              <w:left w:val="nil"/>
              <w:bottom w:val="single" w:sz="8" w:space="0" w:color="B4C6E7"/>
              <w:right w:val="single" w:sz="8" w:space="0" w:color="B4C6E7"/>
            </w:tcBorders>
            <w:shd w:val="clear" w:color="auto" w:fill="auto"/>
            <w:noWrap/>
            <w:vAlign w:val="center"/>
            <w:hideMark/>
          </w:tcPr>
          <w:p w14:paraId="0AE566D8"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148</w:t>
            </w:r>
          </w:p>
        </w:tc>
        <w:tc>
          <w:tcPr>
            <w:tcW w:w="992" w:type="dxa"/>
            <w:tcBorders>
              <w:top w:val="nil"/>
              <w:left w:val="nil"/>
              <w:bottom w:val="single" w:sz="8" w:space="0" w:color="B4C6E7"/>
              <w:right w:val="single" w:sz="8" w:space="0" w:color="B4C6E7"/>
            </w:tcBorders>
            <w:shd w:val="clear" w:color="auto" w:fill="auto"/>
            <w:noWrap/>
            <w:vAlign w:val="center"/>
            <w:hideMark/>
          </w:tcPr>
          <w:p w14:paraId="1DA71E73"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0.020</w:t>
            </w:r>
          </w:p>
        </w:tc>
      </w:tr>
      <w:tr w:rsidR="00C85D18" w:rsidRPr="00AB048F" w14:paraId="0F2F26FA" w14:textId="77777777" w:rsidTr="002942A2">
        <w:trPr>
          <w:trHeight w:val="287"/>
        </w:trPr>
        <w:tc>
          <w:tcPr>
            <w:tcW w:w="1050" w:type="dxa"/>
            <w:tcBorders>
              <w:top w:val="nil"/>
              <w:left w:val="single" w:sz="8" w:space="0" w:color="B4C6E7"/>
              <w:bottom w:val="single" w:sz="8" w:space="0" w:color="B4C6E7"/>
              <w:right w:val="single" w:sz="8" w:space="0" w:color="B4C6E7"/>
            </w:tcBorders>
            <w:shd w:val="clear" w:color="auto" w:fill="auto"/>
            <w:noWrap/>
            <w:vAlign w:val="center"/>
            <w:hideMark/>
          </w:tcPr>
          <w:p w14:paraId="72B00611" w14:textId="77777777" w:rsidR="00AB048F" w:rsidRPr="00AB048F" w:rsidRDefault="00AB048F" w:rsidP="00C418A1">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30-39</w:t>
            </w:r>
          </w:p>
        </w:tc>
        <w:tc>
          <w:tcPr>
            <w:tcW w:w="1285" w:type="dxa"/>
            <w:tcBorders>
              <w:top w:val="nil"/>
              <w:left w:val="nil"/>
              <w:bottom w:val="single" w:sz="8" w:space="0" w:color="B4C6E7"/>
              <w:right w:val="single" w:sz="8" w:space="0" w:color="B4C6E7"/>
            </w:tcBorders>
            <w:shd w:val="clear" w:color="auto" w:fill="auto"/>
            <w:noWrap/>
            <w:vAlign w:val="center"/>
            <w:hideMark/>
          </w:tcPr>
          <w:p w14:paraId="65E5A745" w14:textId="77777777" w:rsidR="00AB048F" w:rsidRPr="00AB048F" w:rsidRDefault="00AB048F" w:rsidP="00FD3A49">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724,380</w:t>
            </w:r>
          </w:p>
        </w:tc>
        <w:tc>
          <w:tcPr>
            <w:tcW w:w="1216" w:type="dxa"/>
            <w:tcBorders>
              <w:top w:val="nil"/>
              <w:left w:val="nil"/>
              <w:bottom w:val="single" w:sz="8" w:space="0" w:color="B4C6E7"/>
              <w:right w:val="single" w:sz="8" w:space="0" w:color="B4C6E7"/>
            </w:tcBorders>
            <w:shd w:val="clear" w:color="auto" w:fill="auto"/>
            <w:noWrap/>
            <w:vAlign w:val="center"/>
            <w:hideMark/>
          </w:tcPr>
          <w:p w14:paraId="364EEDE4"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14,522</w:t>
            </w:r>
          </w:p>
        </w:tc>
        <w:tc>
          <w:tcPr>
            <w:tcW w:w="1118" w:type="dxa"/>
            <w:tcBorders>
              <w:top w:val="nil"/>
              <w:left w:val="nil"/>
              <w:bottom w:val="single" w:sz="8" w:space="0" w:color="B4C6E7"/>
              <w:right w:val="single" w:sz="8" w:space="0" w:color="B4C6E7"/>
            </w:tcBorders>
            <w:shd w:val="clear" w:color="auto" w:fill="auto"/>
            <w:noWrap/>
            <w:vAlign w:val="center"/>
            <w:hideMark/>
          </w:tcPr>
          <w:p w14:paraId="0D0905EB"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2.00</w:t>
            </w:r>
          </w:p>
        </w:tc>
        <w:tc>
          <w:tcPr>
            <w:tcW w:w="1001" w:type="dxa"/>
            <w:tcBorders>
              <w:top w:val="nil"/>
              <w:left w:val="nil"/>
              <w:bottom w:val="single" w:sz="8" w:space="0" w:color="B4C6E7"/>
              <w:right w:val="single" w:sz="8" w:space="0" w:color="B4C6E7"/>
            </w:tcBorders>
            <w:shd w:val="clear" w:color="auto" w:fill="auto"/>
            <w:noWrap/>
            <w:vAlign w:val="center"/>
            <w:hideMark/>
          </w:tcPr>
          <w:p w14:paraId="2E34C3CA"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2,000</w:t>
            </w:r>
          </w:p>
        </w:tc>
        <w:tc>
          <w:tcPr>
            <w:tcW w:w="1020" w:type="dxa"/>
            <w:tcBorders>
              <w:top w:val="nil"/>
              <w:left w:val="nil"/>
              <w:bottom w:val="single" w:sz="8" w:space="0" w:color="B4C6E7"/>
              <w:right w:val="single" w:sz="8" w:space="0" w:color="B4C6E7"/>
            </w:tcBorders>
            <w:shd w:val="clear" w:color="auto" w:fill="auto"/>
            <w:noWrap/>
            <w:vAlign w:val="center"/>
            <w:hideMark/>
          </w:tcPr>
          <w:p w14:paraId="3947F7CC"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0.28</w:t>
            </w:r>
          </w:p>
        </w:tc>
        <w:tc>
          <w:tcPr>
            <w:tcW w:w="1138" w:type="dxa"/>
            <w:tcBorders>
              <w:top w:val="nil"/>
              <w:left w:val="nil"/>
              <w:bottom w:val="single" w:sz="8" w:space="0" w:color="B4C6E7"/>
              <w:right w:val="single" w:sz="8" w:space="0" w:color="B4C6E7"/>
            </w:tcBorders>
            <w:shd w:val="clear" w:color="auto" w:fill="auto"/>
            <w:noWrap/>
            <w:vAlign w:val="center"/>
            <w:hideMark/>
          </w:tcPr>
          <w:p w14:paraId="18FA17AA"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342</w:t>
            </w:r>
          </w:p>
        </w:tc>
        <w:tc>
          <w:tcPr>
            <w:tcW w:w="992" w:type="dxa"/>
            <w:tcBorders>
              <w:top w:val="nil"/>
              <w:left w:val="nil"/>
              <w:bottom w:val="single" w:sz="8" w:space="0" w:color="B4C6E7"/>
              <w:right w:val="single" w:sz="8" w:space="0" w:color="B4C6E7"/>
            </w:tcBorders>
            <w:shd w:val="clear" w:color="auto" w:fill="auto"/>
            <w:noWrap/>
            <w:vAlign w:val="center"/>
            <w:hideMark/>
          </w:tcPr>
          <w:p w14:paraId="4D6AA455"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0.047</w:t>
            </w:r>
          </w:p>
        </w:tc>
      </w:tr>
      <w:tr w:rsidR="00C85D18" w:rsidRPr="00AB048F" w14:paraId="635FC707" w14:textId="77777777" w:rsidTr="002942A2">
        <w:trPr>
          <w:trHeight w:val="273"/>
        </w:trPr>
        <w:tc>
          <w:tcPr>
            <w:tcW w:w="1050" w:type="dxa"/>
            <w:tcBorders>
              <w:top w:val="nil"/>
              <w:left w:val="single" w:sz="8" w:space="0" w:color="B4C6E7"/>
              <w:bottom w:val="single" w:sz="8" w:space="0" w:color="B4C6E7"/>
              <w:right w:val="single" w:sz="8" w:space="0" w:color="B4C6E7"/>
            </w:tcBorders>
            <w:shd w:val="clear" w:color="auto" w:fill="auto"/>
            <w:noWrap/>
            <w:vAlign w:val="center"/>
            <w:hideMark/>
          </w:tcPr>
          <w:p w14:paraId="1EF6ECFC" w14:textId="77777777" w:rsidR="00AB048F" w:rsidRPr="00AB048F" w:rsidRDefault="00AB048F" w:rsidP="00C418A1">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40-49</w:t>
            </w:r>
          </w:p>
        </w:tc>
        <w:tc>
          <w:tcPr>
            <w:tcW w:w="1285" w:type="dxa"/>
            <w:tcBorders>
              <w:top w:val="nil"/>
              <w:left w:val="nil"/>
              <w:bottom w:val="single" w:sz="8" w:space="0" w:color="B4C6E7"/>
              <w:right w:val="single" w:sz="8" w:space="0" w:color="B4C6E7"/>
            </w:tcBorders>
            <w:shd w:val="clear" w:color="auto" w:fill="auto"/>
            <w:noWrap/>
            <w:vAlign w:val="center"/>
            <w:hideMark/>
          </w:tcPr>
          <w:p w14:paraId="01EE40D0" w14:textId="77777777" w:rsidR="00AB048F" w:rsidRPr="00AB048F" w:rsidRDefault="00AB048F" w:rsidP="00FD3A49">
            <w:pPr>
              <w:ind w:right="4"/>
              <w:jc w:val="both"/>
              <w:rPr>
                <w:rFonts w:ascii="Arial" w:eastAsia="Times New Roman" w:hAnsi="Arial" w:cs="Arial"/>
                <w:color w:val="333333"/>
                <w:sz w:val="18"/>
                <w:szCs w:val="18"/>
              </w:rPr>
            </w:pPr>
            <w:r w:rsidRPr="00AB048F">
              <w:rPr>
                <w:rFonts w:ascii="Arial" w:eastAsia="Times New Roman" w:hAnsi="Arial" w:cs="Arial"/>
                <w:color w:val="333333"/>
                <w:sz w:val="18"/>
                <w:szCs w:val="18"/>
              </w:rPr>
              <w:t>636,294</w:t>
            </w:r>
          </w:p>
        </w:tc>
        <w:tc>
          <w:tcPr>
            <w:tcW w:w="1216" w:type="dxa"/>
            <w:tcBorders>
              <w:top w:val="nil"/>
              <w:left w:val="nil"/>
              <w:bottom w:val="single" w:sz="8" w:space="0" w:color="B4C6E7"/>
              <w:right w:val="single" w:sz="8" w:space="0" w:color="B4C6E7"/>
            </w:tcBorders>
            <w:shd w:val="clear" w:color="auto" w:fill="auto"/>
            <w:noWrap/>
            <w:vAlign w:val="center"/>
            <w:hideMark/>
          </w:tcPr>
          <w:p w14:paraId="2C39270F"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15,455</w:t>
            </w:r>
          </w:p>
        </w:tc>
        <w:tc>
          <w:tcPr>
            <w:tcW w:w="1118" w:type="dxa"/>
            <w:tcBorders>
              <w:top w:val="nil"/>
              <w:left w:val="nil"/>
              <w:bottom w:val="single" w:sz="8" w:space="0" w:color="B4C6E7"/>
              <w:right w:val="single" w:sz="8" w:space="0" w:color="B4C6E7"/>
            </w:tcBorders>
            <w:shd w:val="clear" w:color="auto" w:fill="auto"/>
            <w:noWrap/>
            <w:vAlign w:val="center"/>
            <w:hideMark/>
          </w:tcPr>
          <w:p w14:paraId="279C2679"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2.43</w:t>
            </w:r>
          </w:p>
        </w:tc>
        <w:tc>
          <w:tcPr>
            <w:tcW w:w="1001" w:type="dxa"/>
            <w:tcBorders>
              <w:top w:val="nil"/>
              <w:left w:val="nil"/>
              <w:bottom w:val="single" w:sz="8" w:space="0" w:color="B4C6E7"/>
              <w:right w:val="single" w:sz="8" w:space="0" w:color="B4C6E7"/>
            </w:tcBorders>
            <w:shd w:val="clear" w:color="auto" w:fill="auto"/>
            <w:noWrap/>
            <w:vAlign w:val="center"/>
            <w:hideMark/>
          </w:tcPr>
          <w:p w14:paraId="2C7CA708"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3,204</w:t>
            </w:r>
          </w:p>
        </w:tc>
        <w:tc>
          <w:tcPr>
            <w:tcW w:w="1020" w:type="dxa"/>
            <w:tcBorders>
              <w:top w:val="nil"/>
              <w:left w:val="nil"/>
              <w:bottom w:val="single" w:sz="8" w:space="0" w:color="B4C6E7"/>
              <w:right w:val="single" w:sz="8" w:space="0" w:color="B4C6E7"/>
            </w:tcBorders>
            <w:shd w:val="clear" w:color="auto" w:fill="auto"/>
            <w:noWrap/>
            <w:vAlign w:val="center"/>
            <w:hideMark/>
          </w:tcPr>
          <w:p w14:paraId="4520A4CA"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0.50</w:t>
            </w:r>
          </w:p>
        </w:tc>
        <w:tc>
          <w:tcPr>
            <w:tcW w:w="1138" w:type="dxa"/>
            <w:tcBorders>
              <w:top w:val="nil"/>
              <w:left w:val="nil"/>
              <w:bottom w:val="single" w:sz="8" w:space="0" w:color="B4C6E7"/>
              <w:right w:val="single" w:sz="8" w:space="0" w:color="B4C6E7"/>
            </w:tcBorders>
            <w:shd w:val="clear" w:color="auto" w:fill="auto"/>
            <w:noWrap/>
            <w:vAlign w:val="center"/>
            <w:hideMark/>
          </w:tcPr>
          <w:p w14:paraId="105EACC8"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710</w:t>
            </w:r>
          </w:p>
        </w:tc>
        <w:tc>
          <w:tcPr>
            <w:tcW w:w="992" w:type="dxa"/>
            <w:tcBorders>
              <w:top w:val="nil"/>
              <w:left w:val="nil"/>
              <w:bottom w:val="single" w:sz="8" w:space="0" w:color="B4C6E7"/>
              <w:right w:val="single" w:sz="8" w:space="0" w:color="B4C6E7"/>
            </w:tcBorders>
            <w:shd w:val="clear" w:color="auto" w:fill="auto"/>
            <w:noWrap/>
            <w:vAlign w:val="center"/>
            <w:hideMark/>
          </w:tcPr>
          <w:p w14:paraId="1B172E81"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0.112</w:t>
            </w:r>
          </w:p>
        </w:tc>
      </w:tr>
      <w:tr w:rsidR="00C85D18" w:rsidRPr="00AB048F" w14:paraId="158C5476" w14:textId="77777777" w:rsidTr="002942A2">
        <w:trPr>
          <w:trHeight w:val="245"/>
        </w:trPr>
        <w:tc>
          <w:tcPr>
            <w:tcW w:w="1050" w:type="dxa"/>
            <w:tcBorders>
              <w:top w:val="nil"/>
              <w:left w:val="single" w:sz="8" w:space="0" w:color="B4C6E7"/>
              <w:bottom w:val="single" w:sz="8" w:space="0" w:color="B4C6E7"/>
              <w:right w:val="single" w:sz="8" w:space="0" w:color="B4C6E7"/>
            </w:tcBorders>
            <w:shd w:val="clear" w:color="auto" w:fill="auto"/>
            <w:noWrap/>
            <w:vAlign w:val="center"/>
            <w:hideMark/>
          </w:tcPr>
          <w:p w14:paraId="6C635246" w14:textId="77777777" w:rsidR="00AB048F" w:rsidRPr="00AB048F" w:rsidRDefault="00AB048F" w:rsidP="00C418A1">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50-59</w:t>
            </w:r>
          </w:p>
        </w:tc>
        <w:tc>
          <w:tcPr>
            <w:tcW w:w="1285" w:type="dxa"/>
            <w:tcBorders>
              <w:top w:val="nil"/>
              <w:left w:val="nil"/>
              <w:bottom w:val="single" w:sz="8" w:space="0" w:color="B4C6E7"/>
              <w:right w:val="single" w:sz="8" w:space="0" w:color="B4C6E7"/>
            </w:tcBorders>
            <w:shd w:val="clear" w:color="auto" w:fill="auto"/>
            <w:noWrap/>
            <w:vAlign w:val="center"/>
            <w:hideMark/>
          </w:tcPr>
          <w:p w14:paraId="39583580" w14:textId="77777777" w:rsidR="00AB048F" w:rsidRPr="00AB048F" w:rsidRDefault="00AB048F" w:rsidP="00FD3A49">
            <w:pPr>
              <w:ind w:right="4"/>
              <w:jc w:val="both"/>
              <w:rPr>
                <w:rFonts w:ascii="Arial" w:eastAsia="Times New Roman" w:hAnsi="Arial" w:cs="Arial"/>
                <w:color w:val="333333"/>
                <w:sz w:val="18"/>
                <w:szCs w:val="18"/>
              </w:rPr>
            </w:pPr>
            <w:r w:rsidRPr="00AB048F">
              <w:rPr>
                <w:rFonts w:ascii="Arial" w:eastAsia="Times New Roman" w:hAnsi="Arial" w:cs="Arial"/>
                <w:color w:val="333333"/>
                <w:sz w:val="18"/>
                <w:szCs w:val="18"/>
              </w:rPr>
              <w:t>550,742</w:t>
            </w:r>
          </w:p>
        </w:tc>
        <w:tc>
          <w:tcPr>
            <w:tcW w:w="1216" w:type="dxa"/>
            <w:tcBorders>
              <w:top w:val="nil"/>
              <w:left w:val="nil"/>
              <w:bottom w:val="single" w:sz="8" w:space="0" w:color="B4C6E7"/>
              <w:right w:val="single" w:sz="8" w:space="0" w:color="B4C6E7"/>
            </w:tcBorders>
            <w:shd w:val="clear" w:color="auto" w:fill="auto"/>
            <w:noWrap/>
            <w:vAlign w:val="center"/>
            <w:hideMark/>
          </w:tcPr>
          <w:p w14:paraId="080942E6"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24,891</w:t>
            </w:r>
          </w:p>
        </w:tc>
        <w:tc>
          <w:tcPr>
            <w:tcW w:w="1118" w:type="dxa"/>
            <w:tcBorders>
              <w:top w:val="nil"/>
              <w:left w:val="nil"/>
              <w:bottom w:val="single" w:sz="8" w:space="0" w:color="B4C6E7"/>
              <w:right w:val="single" w:sz="8" w:space="0" w:color="B4C6E7"/>
            </w:tcBorders>
            <w:shd w:val="clear" w:color="auto" w:fill="auto"/>
            <w:noWrap/>
            <w:vAlign w:val="center"/>
            <w:hideMark/>
          </w:tcPr>
          <w:p w14:paraId="66582B66"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4.52</w:t>
            </w:r>
          </w:p>
        </w:tc>
        <w:tc>
          <w:tcPr>
            <w:tcW w:w="1001" w:type="dxa"/>
            <w:tcBorders>
              <w:top w:val="nil"/>
              <w:left w:val="nil"/>
              <w:bottom w:val="single" w:sz="8" w:space="0" w:color="B4C6E7"/>
              <w:right w:val="single" w:sz="8" w:space="0" w:color="B4C6E7"/>
            </w:tcBorders>
            <w:shd w:val="clear" w:color="auto" w:fill="auto"/>
            <w:noWrap/>
            <w:vAlign w:val="center"/>
            <w:hideMark/>
          </w:tcPr>
          <w:p w14:paraId="5F85CA95"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6,009</w:t>
            </w:r>
          </w:p>
        </w:tc>
        <w:tc>
          <w:tcPr>
            <w:tcW w:w="1020" w:type="dxa"/>
            <w:tcBorders>
              <w:top w:val="nil"/>
              <w:left w:val="nil"/>
              <w:bottom w:val="single" w:sz="8" w:space="0" w:color="B4C6E7"/>
              <w:right w:val="single" w:sz="8" w:space="0" w:color="B4C6E7"/>
            </w:tcBorders>
            <w:shd w:val="clear" w:color="auto" w:fill="auto"/>
            <w:noWrap/>
            <w:vAlign w:val="center"/>
            <w:hideMark/>
          </w:tcPr>
          <w:p w14:paraId="2AB9B0DD"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1.09</w:t>
            </w:r>
          </w:p>
        </w:tc>
        <w:tc>
          <w:tcPr>
            <w:tcW w:w="1138" w:type="dxa"/>
            <w:tcBorders>
              <w:top w:val="nil"/>
              <w:left w:val="nil"/>
              <w:bottom w:val="single" w:sz="8" w:space="0" w:color="B4C6E7"/>
              <w:right w:val="single" w:sz="8" w:space="0" w:color="B4C6E7"/>
            </w:tcBorders>
            <w:shd w:val="clear" w:color="auto" w:fill="auto"/>
            <w:noWrap/>
            <w:vAlign w:val="center"/>
            <w:hideMark/>
          </w:tcPr>
          <w:p w14:paraId="30C2D5FE"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1,902</w:t>
            </w:r>
          </w:p>
        </w:tc>
        <w:tc>
          <w:tcPr>
            <w:tcW w:w="992" w:type="dxa"/>
            <w:tcBorders>
              <w:top w:val="nil"/>
              <w:left w:val="nil"/>
              <w:bottom w:val="single" w:sz="8" w:space="0" w:color="B4C6E7"/>
              <w:right w:val="single" w:sz="8" w:space="0" w:color="B4C6E7"/>
            </w:tcBorders>
            <w:shd w:val="clear" w:color="auto" w:fill="auto"/>
            <w:noWrap/>
            <w:vAlign w:val="center"/>
            <w:hideMark/>
          </w:tcPr>
          <w:p w14:paraId="3D984498"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0.345</w:t>
            </w:r>
          </w:p>
        </w:tc>
      </w:tr>
      <w:tr w:rsidR="00C85D18" w:rsidRPr="00AB048F" w14:paraId="312B6133" w14:textId="77777777" w:rsidTr="002942A2">
        <w:trPr>
          <w:trHeight w:val="245"/>
        </w:trPr>
        <w:tc>
          <w:tcPr>
            <w:tcW w:w="1050" w:type="dxa"/>
            <w:tcBorders>
              <w:top w:val="nil"/>
              <w:left w:val="single" w:sz="8" w:space="0" w:color="B4C6E7"/>
              <w:bottom w:val="single" w:sz="8" w:space="0" w:color="B4C6E7"/>
              <w:right w:val="single" w:sz="8" w:space="0" w:color="B4C6E7"/>
            </w:tcBorders>
            <w:shd w:val="clear" w:color="auto" w:fill="auto"/>
            <w:noWrap/>
            <w:vAlign w:val="center"/>
            <w:hideMark/>
          </w:tcPr>
          <w:p w14:paraId="4390F328" w14:textId="77777777" w:rsidR="00AB048F" w:rsidRPr="00AB048F" w:rsidRDefault="00AB048F" w:rsidP="00C418A1">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60-69</w:t>
            </w:r>
          </w:p>
        </w:tc>
        <w:tc>
          <w:tcPr>
            <w:tcW w:w="1285" w:type="dxa"/>
            <w:tcBorders>
              <w:top w:val="nil"/>
              <w:left w:val="nil"/>
              <w:bottom w:val="single" w:sz="8" w:space="0" w:color="B4C6E7"/>
              <w:right w:val="single" w:sz="8" w:space="0" w:color="B4C6E7"/>
            </w:tcBorders>
            <w:shd w:val="clear" w:color="auto" w:fill="auto"/>
            <w:noWrap/>
            <w:vAlign w:val="center"/>
            <w:hideMark/>
          </w:tcPr>
          <w:p w14:paraId="2ACD1987" w14:textId="77777777" w:rsidR="00AB048F" w:rsidRPr="00AB048F" w:rsidRDefault="00AB048F" w:rsidP="00FD3A49">
            <w:pPr>
              <w:ind w:right="4"/>
              <w:jc w:val="both"/>
              <w:rPr>
                <w:rFonts w:ascii="Arial" w:eastAsia="Times New Roman" w:hAnsi="Arial" w:cs="Arial"/>
                <w:color w:val="333333"/>
                <w:sz w:val="18"/>
                <w:szCs w:val="18"/>
              </w:rPr>
            </w:pPr>
            <w:r w:rsidRPr="00AB048F">
              <w:rPr>
                <w:rFonts w:ascii="Arial" w:eastAsia="Times New Roman" w:hAnsi="Arial" w:cs="Arial"/>
                <w:color w:val="333333"/>
                <w:sz w:val="18"/>
                <w:szCs w:val="18"/>
              </w:rPr>
              <w:t>364,570</w:t>
            </w:r>
          </w:p>
        </w:tc>
        <w:tc>
          <w:tcPr>
            <w:tcW w:w="1216" w:type="dxa"/>
            <w:tcBorders>
              <w:top w:val="nil"/>
              <w:left w:val="nil"/>
              <w:bottom w:val="single" w:sz="8" w:space="0" w:color="B4C6E7"/>
              <w:right w:val="single" w:sz="8" w:space="0" w:color="B4C6E7"/>
            </w:tcBorders>
            <w:shd w:val="clear" w:color="auto" w:fill="auto"/>
            <w:noWrap/>
            <w:vAlign w:val="center"/>
            <w:hideMark/>
          </w:tcPr>
          <w:p w14:paraId="19591B46"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37,850</w:t>
            </w:r>
          </w:p>
        </w:tc>
        <w:tc>
          <w:tcPr>
            <w:tcW w:w="1118" w:type="dxa"/>
            <w:tcBorders>
              <w:top w:val="nil"/>
              <w:left w:val="nil"/>
              <w:bottom w:val="single" w:sz="8" w:space="0" w:color="B4C6E7"/>
              <w:right w:val="single" w:sz="8" w:space="0" w:color="B4C6E7"/>
            </w:tcBorders>
            <w:shd w:val="clear" w:color="auto" w:fill="auto"/>
            <w:noWrap/>
            <w:vAlign w:val="center"/>
            <w:hideMark/>
          </w:tcPr>
          <w:p w14:paraId="0A780DFF"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10.38</w:t>
            </w:r>
          </w:p>
        </w:tc>
        <w:tc>
          <w:tcPr>
            <w:tcW w:w="1001" w:type="dxa"/>
            <w:tcBorders>
              <w:top w:val="nil"/>
              <w:left w:val="nil"/>
              <w:bottom w:val="single" w:sz="8" w:space="0" w:color="B4C6E7"/>
              <w:right w:val="single" w:sz="8" w:space="0" w:color="B4C6E7"/>
            </w:tcBorders>
            <w:shd w:val="clear" w:color="auto" w:fill="auto"/>
            <w:noWrap/>
            <w:vAlign w:val="center"/>
            <w:hideMark/>
          </w:tcPr>
          <w:p w14:paraId="3ABDA0A4"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8,743</w:t>
            </w:r>
          </w:p>
        </w:tc>
        <w:tc>
          <w:tcPr>
            <w:tcW w:w="1020" w:type="dxa"/>
            <w:tcBorders>
              <w:top w:val="nil"/>
              <w:left w:val="nil"/>
              <w:bottom w:val="single" w:sz="8" w:space="0" w:color="B4C6E7"/>
              <w:right w:val="single" w:sz="8" w:space="0" w:color="B4C6E7"/>
            </w:tcBorders>
            <w:shd w:val="clear" w:color="auto" w:fill="auto"/>
            <w:noWrap/>
            <w:vAlign w:val="center"/>
            <w:hideMark/>
          </w:tcPr>
          <w:p w14:paraId="17C8857A"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2.40</w:t>
            </w:r>
          </w:p>
        </w:tc>
        <w:tc>
          <w:tcPr>
            <w:tcW w:w="1138" w:type="dxa"/>
            <w:tcBorders>
              <w:top w:val="nil"/>
              <w:left w:val="nil"/>
              <w:bottom w:val="single" w:sz="8" w:space="0" w:color="B4C6E7"/>
              <w:right w:val="single" w:sz="8" w:space="0" w:color="B4C6E7"/>
            </w:tcBorders>
            <w:shd w:val="clear" w:color="auto" w:fill="auto"/>
            <w:noWrap/>
            <w:vAlign w:val="center"/>
            <w:hideMark/>
          </w:tcPr>
          <w:p w14:paraId="02B56141"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4,403</w:t>
            </w:r>
          </w:p>
        </w:tc>
        <w:tc>
          <w:tcPr>
            <w:tcW w:w="992" w:type="dxa"/>
            <w:tcBorders>
              <w:top w:val="nil"/>
              <w:left w:val="nil"/>
              <w:bottom w:val="single" w:sz="8" w:space="0" w:color="B4C6E7"/>
              <w:right w:val="single" w:sz="8" w:space="0" w:color="B4C6E7"/>
            </w:tcBorders>
            <w:shd w:val="clear" w:color="auto" w:fill="auto"/>
            <w:noWrap/>
            <w:vAlign w:val="center"/>
            <w:hideMark/>
          </w:tcPr>
          <w:p w14:paraId="0360BC7B" w14:textId="77777777" w:rsidR="00AB048F" w:rsidRPr="00AB048F" w:rsidRDefault="00AB048F"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1.208</w:t>
            </w:r>
          </w:p>
        </w:tc>
      </w:tr>
      <w:tr w:rsidR="002942A2" w:rsidRPr="00AB048F" w14:paraId="09E8D533" w14:textId="77777777" w:rsidTr="009A0E5B">
        <w:trPr>
          <w:trHeight w:val="301"/>
        </w:trPr>
        <w:tc>
          <w:tcPr>
            <w:tcW w:w="1050" w:type="dxa"/>
            <w:tcBorders>
              <w:top w:val="nil"/>
              <w:left w:val="single" w:sz="8" w:space="0" w:color="B4C6E7"/>
              <w:bottom w:val="single" w:sz="8" w:space="0" w:color="B4C6E7"/>
              <w:right w:val="single" w:sz="8" w:space="0" w:color="B4C6E7"/>
            </w:tcBorders>
            <w:shd w:val="clear" w:color="auto" w:fill="auto"/>
            <w:noWrap/>
            <w:vAlign w:val="center"/>
            <w:hideMark/>
          </w:tcPr>
          <w:p w14:paraId="683CB9EE" w14:textId="77777777" w:rsidR="002942A2" w:rsidRPr="00AB048F" w:rsidRDefault="002942A2" w:rsidP="00C418A1">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70-79</w:t>
            </w:r>
          </w:p>
        </w:tc>
        <w:tc>
          <w:tcPr>
            <w:tcW w:w="1285" w:type="dxa"/>
            <w:tcBorders>
              <w:top w:val="nil"/>
              <w:left w:val="nil"/>
              <w:bottom w:val="single" w:sz="8" w:space="0" w:color="B4C6E7"/>
              <w:right w:val="single" w:sz="8" w:space="0" w:color="B4C6E7"/>
            </w:tcBorders>
            <w:shd w:val="clear" w:color="auto" w:fill="auto"/>
            <w:noWrap/>
            <w:vAlign w:val="center"/>
            <w:hideMark/>
          </w:tcPr>
          <w:p w14:paraId="7CB5DD4D" w14:textId="77777777" w:rsidR="002942A2" w:rsidRPr="00AB048F" w:rsidRDefault="002942A2" w:rsidP="00FD3A49">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248,814</w:t>
            </w:r>
          </w:p>
        </w:tc>
        <w:tc>
          <w:tcPr>
            <w:tcW w:w="1216" w:type="dxa"/>
            <w:tcBorders>
              <w:top w:val="nil"/>
              <w:left w:val="nil"/>
              <w:bottom w:val="single" w:sz="8" w:space="0" w:color="B4C6E7"/>
              <w:right w:val="single" w:sz="8" w:space="0" w:color="B4C6E7"/>
            </w:tcBorders>
            <w:shd w:val="clear" w:color="auto" w:fill="auto"/>
            <w:noWrap/>
            <w:vAlign w:val="center"/>
            <w:hideMark/>
          </w:tcPr>
          <w:p w14:paraId="67F7C277" w14:textId="77777777" w:rsidR="002942A2" w:rsidRPr="00AB048F" w:rsidRDefault="002942A2"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51,186</w:t>
            </w:r>
          </w:p>
        </w:tc>
        <w:tc>
          <w:tcPr>
            <w:tcW w:w="1118" w:type="dxa"/>
            <w:tcBorders>
              <w:top w:val="nil"/>
              <w:left w:val="nil"/>
              <w:bottom w:val="single" w:sz="8" w:space="0" w:color="B4C6E7"/>
              <w:right w:val="single" w:sz="8" w:space="0" w:color="B4C6E7"/>
            </w:tcBorders>
            <w:shd w:val="clear" w:color="auto" w:fill="auto"/>
            <w:noWrap/>
            <w:vAlign w:val="center"/>
            <w:hideMark/>
          </w:tcPr>
          <w:p w14:paraId="26EC33DC" w14:textId="77777777" w:rsidR="002942A2" w:rsidRPr="00AB048F" w:rsidRDefault="002942A2"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20.57</w:t>
            </w:r>
          </w:p>
        </w:tc>
        <w:tc>
          <w:tcPr>
            <w:tcW w:w="1001" w:type="dxa"/>
            <w:tcBorders>
              <w:top w:val="nil"/>
              <w:left w:val="nil"/>
              <w:bottom w:val="single" w:sz="8" w:space="0" w:color="B4C6E7"/>
              <w:right w:val="single" w:sz="8" w:space="0" w:color="B4C6E7"/>
            </w:tcBorders>
            <w:shd w:val="clear" w:color="auto" w:fill="auto"/>
            <w:noWrap/>
            <w:vAlign w:val="center"/>
            <w:hideMark/>
          </w:tcPr>
          <w:p w14:paraId="4E8E5696" w14:textId="77777777" w:rsidR="002942A2" w:rsidRPr="00AB048F" w:rsidRDefault="002942A2"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8,372</w:t>
            </w:r>
          </w:p>
        </w:tc>
        <w:tc>
          <w:tcPr>
            <w:tcW w:w="1020" w:type="dxa"/>
            <w:tcBorders>
              <w:top w:val="nil"/>
              <w:left w:val="nil"/>
              <w:bottom w:val="single" w:sz="8" w:space="0" w:color="B4C6E7"/>
              <w:right w:val="single" w:sz="8" w:space="0" w:color="B4C6E7"/>
            </w:tcBorders>
            <w:shd w:val="clear" w:color="auto" w:fill="auto"/>
            <w:noWrap/>
            <w:vAlign w:val="center"/>
            <w:hideMark/>
          </w:tcPr>
          <w:p w14:paraId="459CA643" w14:textId="51602E06" w:rsidR="002942A2" w:rsidRPr="00AB048F" w:rsidRDefault="002942A2" w:rsidP="002942A2">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3.36</w:t>
            </w:r>
          </w:p>
        </w:tc>
        <w:tc>
          <w:tcPr>
            <w:tcW w:w="1138" w:type="dxa"/>
            <w:tcBorders>
              <w:top w:val="nil"/>
              <w:left w:val="nil"/>
              <w:bottom w:val="single" w:sz="8" w:space="0" w:color="B4C6E7"/>
              <w:right w:val="single" w:sz="8" w:space="0" w:color="B4C6E7"/>
            </w:tcBorders>
            <w:shd w:val="clear" w:color="auto" w:fill="auto"/>
            <w:noWrap/>
            <w:vAlign w:val="center"/>
            <w:hideMark/>
          </w:tcPr>
          <w:p w14:paraId="25A33627" w14:textId="77777777" w:rsidR="002942A2" w:rsidRPr="00AB048F" w:rsidRDefault="002942A2"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8,111</w:t>
            </w:r>
          </w:p>
        </w:tc>
        <w:tc>
          <w:tcPr>
            <w:tcW w:w="992" w:type="dxa"/>
            <w:tcBorders>
              <w:top w:val="nil"/>
              <w:left w:val="nil"/>
              <w:bottom w:val="single" w:sz="8" w:space="0" w:color="B4C6E7"/>
              <w:right w:val="single" w:sz="8" w:space="0" w:color="B4C6E7"/>
            </w:tcBorders>
            <w:shd w:val="clear" w:color="auto" w:fill="auto"/>
            <w:noWrap/>
            <w:vAlign w:val="center"/>
            <w:hideMark/>
          </w:tcPr>
          <w:p w14:paraId="01613988" w14:textId="77777777" w:rsidR="002942A2" w:rsidRPr="00AB048F" w:rsidRDefault="002942A2"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3.260</w:t>
            </w:r>
          </w:p>
        </w:tc>
      </w:tr>
      <w:tr w:rsidR="002942A2" w:rsidRPr="00AB048F" w14:paraId="4FDE836F" w14:textId="77777777" w:rsidTr="009A0E5B">
        <w:trPr>
          <w:trHeight w:val="217"/>
        </w:trPr>
        <w:tc>
          <w:tcPr>
            <w:tcW w:w="1050" w:type="dxa"/>
            <w:tcBorders>
              <w:top w:val="nil"/>
              <w:left w:val="single" w:sz="8" w:space="0" w:color="B4C6E7"/>
              <w:bottom w:val="single" w:sz="8" w:space="0" w:color="B4C6E7"/>
              <w:right w:val="single" w:sz="8" w:space="0" w:color="B4C6E7"/>
            </w:tcBorders>
            <w:shd w:val="clear" w:color="auto" w:fill="auto"/>
            <w:noWrap/>
            <w:vAlign w:val="center"/>
            <w:hideMark/>
          </w:tcPr>
          <w:p w14:paraId="4447C13F" w14:textId="77777777" w:rsidR="002942A2" w:rsidRPr="00AB048F" w:rsidRDefault="002942A2" w:rsidP="00C418A1">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80+</w:t>
            </w:r>
          </w:p>
        </w:tc>
        <w:tc>
          <w:tcPr>
            <w:tcW w:w="1285" w:type="dxa"/>
            <w:tcBorders>
              <w:top w:val="nil"/>
              <w:left w:val="nil"/>
              <w:bottom w:val="single" w:sz="8" w:space="0" w:color="B4C6E7"/>
              <w:right w:val="single" w:sz="8" w:space="0" w:color="B4C6E7"/>
            </w:tcBorders>
            <w:shd w:val="clear" w:color="auto" w:fill="auto"/>
            <w:noWrap/>
            <w:vAlign w:val="center"/>
            <w:hideMark/>
          </w:tcPr>
          <w:p w14:paraId="0FCD6A50" w14:textId="77777777" w:rsidR="002942A2" w:rsidRPr="00AB048F" w:rsidRDefault="002942A2" w:rsidP="00FD3A49">
            <w:pPr>
              <w:ind w:right="4"/>
              <w:jc w:val="both"/>
              <w:rPr>
                <w:rFonts w:ascii="Arial" w:eastAsia="Times New Roman" w:hAnsi="Arial" w:cs="Arial"/>
                <w:color w:val="333333"/>
                <w:sz w:val="18"/>
                <w:szCs w:val="18"/>
              </w:rPr>
            </w:pPr>
            <w:r w:rsidRPr="00AB048F">
              <w:rPr>
                <w:rFonts w:ascii="Arial" w:eastAsia="Times New Roman" w:hAnsi="Arial" w:cs="Arial"/>
                <w:color w:val="333333"/>
                <w:sz w:val="18"/>
                <w:szCs w:val="18"/>
              </w:rPr>
              <w:t>330,938</w:t>
            </w:r>
          </w:p>
        </w:tc>
        <w:tc>
          <w:tcPr>
            <w:tcW w:w="1216" w:type="dxa"/>
            <w:tcBorders>
              <w:top w:val="nil"/>
              <w:left w:val="nil"/>
              <w:bottom w:val="single" w:sz="8" w:space="0" w:color="B4C6E7"/>
              <w:right w:val="single" w:sz="8" w:space="0" w:color="B4C6E7"/>
            </w:tcBorders>
            <w:shd w:val="clear" w:color="auto" w:fill="auto"/>
            <w:noWrap/>
            <w:vAlign w:val="center"/>
            <w:hideMark/>
          </w:tcPr>
          <w:p w14:paraId="567447BE" w14:textId="77777777" w:rsidR="002942A2" w:rsidRPr="00AB048F" w:rsidRDefault="002942A2"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76,112</w:t>
            </w:r>
          </w:p>
        </w:tc>
        <w:tc>
          <w:tcPr>
            <w:tcW w:w="1118" w:type="dxa"/>
            <w:tcBorders>
              <w:top w:val="nil"/>
              <w:left w:val="nil"/>
              <w:bottom w:val="single" w:sz="8" w:space="0" w:color="B4C6E7"/>
              <w:right w:val="single" w:sz="8" w:space="0" w:color="B4C6E7"/>
            </w:tcBorders>
            <w:shd w:val="clear" w:color="auto" w:fill="auto"/>
            <w:noWrap/>
            <w:vAlign w:val="center"/>
            <w:hideMark/>
          </w:tcPr>
          <w:p w14:paraId="45F12535" w14:textId="77777777" w:rsidR="002942A2" w:rsidRPr="00AB048F" w:rsidRDefault="002942A2"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23.00</w:t>
            </w:r>
          </w:p>
        </w:tc>
        <w:tc>
          <w:tcPr>
            <w:tcW w:w="1001" w:type="dxa"/>
            <w:tcBorders>
              <w:top w:val="nil"/>
              <w:left w:val="nil"/>
              <w:bottom w:val="single" w:sz="8" w:space="0" w:color="B4C6E7"/>
              <w:right w:val="single" w:sz="8" w:space="0" w:color="B4C6E7"/>
            </w:tcBorders>
            <w:shd w:val="clear" w:color="auto" w:fill="auto"/>
            <w:noWrap/>
            <w:vAlign w:val="center"/>
            <w:hideMark/>
          </w:tcPr>
          <w:p w14:paraId="4F2D2C48" w14:textId="77777777" w:rsidR="002942A2" w:rsidRPr="00AB048F" w:rsidRDefault="002942A2"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4,667</w:t>
            </w:r>
          </w:p>
        </w:tc>
        <w:tc>
          <w:tcPr>
            <w:tcW w:w="1020" w:type="dxa"/>
            <w:tcBorders>
              <w:top w:val="nil"/>
              <w:left w:val="nil"/>
              <w:bottom w:val="single" w:sz="8" w:space="0" w:color="B4C6E7"/>
              <w:right w:val="single" w:sz="8" w:space="0" w:color="B4C6E7"/>
            </w:tcBorders>
            <w:shd w:val="clear" w:color="auto" w:fill="auto"/>
            <w:noWrap/>
            <w:vAlign w:val="center"/>
            <w:hideMark/>
          </w:tcPr>
          <w:p w14:paraId="1308B1AE" w14:textId="77777777" w:rsidR="002942A2" w:rsidRPr="00AB048F" w:rsidRDefault="002942A2"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1.41</w:t>
            </w:r>
          </w:p>
        </w:tc>
        <w:tc>
          <w:tcPr>
            <w:tcW w:w="1138" w:type="dxa"/>
            <w:tcBorders>
              <w:top w:val="nil"/>
              <w:left w:val="nil"/>
              <w:bottom w:val="single" w:sz="8" w:space="0" w:color="B4C6E7"/>
              <w:right w:val="single" w:sz="8" w:space="0" w:color="B4C6E7"/>
            </w:tcBorders>
            <w:shd w:val="clear" w:color="auto" w:fill="auto"/>
            <w:noWrap/>
            <w:vAlign w:val="center"/>
            <w:hideMark/>
          </w:tcPr>
          <w:p w14:paraId="4F952CC9" w14:textId="77777777" w:rsidR="002942A2" w:rsidRPr="00AB048F" w:rsidRDefault="002942A2"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21,113</w:t>
            </w:r>
          </w:p>
        </w:tc>
        <w:tc>
          <w:tcPr>
            <w:tcW w:w="992" w:type="dxa"/>
            <w:tcBorders>
              <w:top w:val="nil"/>
              <w:left w:val="nil"/>
              <w:bottom w:val="single" w:sz="8" w:space="0" w:color="B4C6E7"/>
              <w:right w:val="single" w:sz="8" w:space="0" w:color="B4C6E7"/>
            </w:tcBorders>
            <w:shd w:val="clear" w:color="auto" w:fill="auto"/>
            <w:noWrap/>
            <w:vAlign w:val="center"/>
            <w:hideMark/>
          </w:tcPr>
          <w:p w14:paraId="28E40D49" w14:textId="77777777" w:rsidR="002942A2" w:rsidRPr="00AB048F" w:rsidRDefault="002942A2" w:rsidP="00E56775">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t>6.380</w:t>
            </w:r>
          </w:p>
        </w:tc>
      </w:tr>
      <w:tr w:rsidR="002942A2" w:rsidRPr="00AB048F" w14:paraId="1592E513" w14:textId="77777777" w:rsidTr="00C85D18">
        <w:trPr>
          <w:trHeight w:val="340"/>
        </w:trPr>
        <w:tc>
          <w:tcPr>
            <w:tcW w:w="1050" w:type="dxa"/>
            <w:tcBorders>
              <w:top w:val="nil"/>
              <w:left w:val="single" w:sz="8" w:space="0" w:color="B4C6E7"/>
              <w:bottom w:val="single" w:sz="8" w:space="0" w:color="B4C6E7"/>
              <w:right w:val="single" w:sz="8" w:space="0" w:color="B4C6E7"/>
            </w:tcBorders>
            <w:shd w:val="clear" w:color="000000" w:fill="D6DCE4"/>
            <w:noWrap/>
            <w:vAlign w:val="center"/>
            <w:hideMark/>
          </w:tcPr>
          <w:p w14:paraId="266511F7" w14:textId="77777777" w:rsidR="002942A2" w:rsidRPr="00AB048F" w:rsidRDefault="002942A2" w:rsidP="00C418A1">
            <w:pPr>
              <w:ind w:right="4"/>
              <w:jc w:val="both"/>
              <w:rPr>
                <w:rFonts w:ascii="ArialMT" w:eastAsia="Times New Roman" w:hAnsi="ArialMT" w:cs="ArialMT"/>
                <w:color w:val="000000"/>
                <w:sz w:val="18"/>
                <w:szCs w:val="18"/>
              </w:rPr>
            </w:pPr>
            <w:r w:rsidRPr="00AB048F">
              <w:rPr>
                <w:rFonts w:ascii="ArialMT" w:eastAsia="Times New Roman" w:hAnsi="ArialMT" w:cs="ArialMT"/>
                <w:color w:val="000000"/>
                <w:sz w:val="18"/>
                <w:szCs w:val="18"/>
              </w:rPr>
              <w:lastRenderedPageBreak/>
              <w:t>All groups</w:t>
            </w:r>
          </w:p>
        </w:tc>
        <w:tc>
          <w:tcPr>
            <w:tcW w:w="1285" w:type="dxa"/>
            <w:tcBorders>
              <w:top w:val="nil"/>
              <w:left w:val="nil"/>
              <w:bottom w:val="single" w:sz="8" w:space="0" w:color="B4C6E7"/>
              <w:right w:val="single" w:sz="8" w:space="0" w:color="B4C6E7"/>
            </w:tcBorders>
            <w:shd w:val="clear" w:color="000000" w:fill="D6DCE4"/>
            <w:noWrap/>
            <w:vAlign w:val="center"/>
            <w:hideMark/>
          </w:tcPr>
          <w:p w14:paraId="0E6F0601" w14:textId="77777777" w:rsidR="002942A2" w:rsidRPr="00AB048F" w:rsidRDefault="002942A2" w:rsidP="00FD3A49">
            <w:pPr>
              <w:ind w:right="4"/>
              <w:jc w:val="both"/>
              <w:rPr>
                <w:rFonts w:ascii="ArialMT" w:eastAsia="Times New Roman" w:hAnsi="ArialMT" w:cs="ArialMT"/>
                <w:b/>
                <w:bCs/>
                <w:color w:val="000000"/>
                <w:sz w:val="18"/>
                <w:szCs w:val="18"/>
              </w:rPr>
            </w:pPr>
            <w:r w:rsidRPr="00AB048F">
              <w:rPr>
                <w:rFonts w:ascii="ArialMT" w:eastAsia="Times New Roman" w:hAnsi="ArialMT" w:cs="ArialMT"/>
                <w:b/>
                <w:bCs/>
                <w:color w:val="000000"/>
                <w:sz w:val="18"/>
                <w:szCs w:val="18"/>
              </w:rPr>
              <w:t>4,358,961</w:t>
            </w:r>
          </w:p>
        </w:tc>
        <w:tc>
          <w:tcPr>
            <w:tcW w:w="1216" w:type="dxa"/>
            <w:tcBorders>
              <w:top w:val="nil"/>
              <w:left w:val="nil"/>
              <w:bottom w:val="single" w:sz="8" w:space="0" w:color="B4C6E7"/>
              <w:right w:val="single" w:sz="8" w:space="0" w:color="B4C6E7"/>
            </w:tcBorders>
            <w:shd w:val="clear" w:color="000000" w:fill="D6DCE4"/>
            <w:noWrap/>
            <w:vAlign w:val="center"/>
            <w:hideMark/>
          </w:tcPr>
          <w:p w14:paraId="5445FC99" w14:textId="77777777" w:rsidR="002942A2" w:rsidRPr="00AB048F" w:rsidRDefault="002942A2" w:rsidP="00E56775">
            <w:pPr>
              <w:ind w:right="4"/>
              <w:jc w:val="both"/>
              <w:rPr>
                <w:rFonts w:ascii="ArialMT" w:eastAsia="Times New Roman" w:hAnsi="ArialMT" w:cs="ArialMT"/>
                <w:b/>
                <w:bCs/>
                <w:color w:val="000000"/>
                <w:sz w:val="18"/>
                <w:szCs w:val="18"/>
              </w:rPr>
            </w:pPr>
            <w:r w:rsidRPr="00AB048F">
              <w:rPr>
                <w:rFonts w:ascii="ArialMT" w:eastAsia="Times New Roman" w:hAnsi="ArialMT" w:cs="ArialMT"/>
                <w:b/>
                <w:bCs/>
                <w:color w:val="000000"/>
                <w:sz w:val="18"/>
                <w:szCs w:val="18"/>
              </w:rPr>
              <w:t>239,512</w:t>
            </w:r>
          </w:p>
        </w:tc>
        <w:tc>
          <w:tcPr>
            <w:tcW w:w="1118" w:type="dxa"/>
            <w:tcBorders>
              <w:top w:val="nil"/>
              <w:left w:val="nil"/>
              <w:bottom w:val="single" w:sz="8" w:space="0" w:color="B4C6E7"/>
              <w:right w:val="single" w:sz="8" w:space="0" w:color="B4C6E7"/>
            </w:tcBorders>
            <w:shd w:val="clear" w:color="000000" w:fill="D6DCE4"/>
            <w:noWrap/>
            <w:vAlign w:val="center"/>
            <w:hideMark/>
          </w:tcPr>
          <w:p w14:paraId="1BF8682E" w14:textId="77777777" w:rsidR="002942A2" w:rsidRPr="00AB048F" w:rsidRDefault="002942A2" w:rsidP="00C418A1">
            <w:pPr>
              <w:ind w:right="4"/>
              <w:jc w:val="both"/>
              <w:rPr>
                <w:rFonts w:ascii="ArialMT" w:eastAsia="Times New Roman" w:hAnsi="ArialMT" w:cs="ArialMT"/>
                <w:b/>
                <w:bCs/>
                <w:color w:val="000000"/>
                <w:sz w:val="18"/>
                <w:szCs w:val="18"/>
              </w:rPr>
            </w:pPr>
            <w:r w:rsidRPr="00AB048F">
              <w:rPr>
                <w:rFonts w:ascii="ArialMT" w:eastAsia="Times New Roman" w:hAnsi="ArialMT" w:cs="ArialMT"/>
                <w:b/>
                <w:bCs/>
                <w:color w:val="000000"/>
                <w:sz w:val="18"/>
                <w:szCs w:val="18"/>
              </w:rPr>
              <w:t>5.49</w:t>
            </w:r>
          </w:p>
        </w:tc>
        <w:tc>
          <w:tcPr>
            <w:tcW w:w="1001" w:type="dxa"/>
            <w:tcBorders>
              <w:top w:val="nil"/>
              <w:left w:val="nil"/>
              <w:bottom w:val="single" w:sz="8" w:space="0" w:color="B4C6E7"/>
              <w:right w:val="single" w:sz="8" w:space="0" w:color="B4C6E7"/>
            </w:tcBorders>
            <w:shd w:val="clear" w:color="000000" w:fill="D6DCE4"/>
            <w:noWrap/>
            <w:vAlign w:val="center"/>
            <w:hideMark/>
          </w:tcPr>
          <w:p w14:paraId="23C16416" w14:textId="5E84DAAB" w:rsidR="002942A2" w:rsidRPr="00AB048F" w:rsidRDefault="002942A2" w:rsidP="00FD3A49">
            <w:pPr>
              <w:ind w:right="4"/>
              <w:jc w:val="both"/>
              <w:rPr>
                <w:rFonts w:ascii="ArialMT" w:eastAsia="Times New Roman" w:hAnsi="ArialMT" w:cs="ArialMT"/>
                <w:b/>
                <w:bCs/>
                <w:color w:val="000000"/>
                <w:sz w:val="18"/>
                <w:szCs w:val="18"/>
              </w:rPr>
            </w:pPr>
            <w:r w:rsidRPr="00AB048F">
              <w:rPr>
                <w:rFonts w:ascii="ArialMT" w:eastAsia="Times New Roman" w:hAnsi="ArialMT" w:cs="ArialMT"/>
                <w:b/>
                <w:bCs/>
                <w:color w:val="000000"/>
                <w:sz w:val="18"/>
                <w:szCs w:val="18"/>
              </w:rPr>
              <w:t>35</w:t>
            </w:r>
            <w:r w:rsidR="009A0E5B">
              <w:rPr>
                <w:rFonts w:ascii="ArialMT" w:eastAsia="Times New Roman" w:hAnsi="ArialMT" w:cs="ArialMT"/>
                <w:b/>
                <w:bCs/>
                <w:color w:val="000000"/>
                <w:sz w:val="18"/>
                <w:szCs w:val="18"/>
              </w:rPr>
              <w:t>,</w:t>
            </w:r>
            <w:r w:rsidRPr="00AB048F">
              <w:rPr>
                <w:rFonts w:ascii="ArialMT" w:eastAsia="Times New Roman" w:hAnsi="ArialMT" w:cs="ArialMT"/>
                <w:b/>
                <w:bCs/>
                <w:color w:val="000000"/>
                <w:sz w:val="18"/>
                <w:szCs w:val="18"/>
              </w:rPr>
              <w:t>090</w:t>
            </w:r>
          </w:p>
        </w:tc>
        <w:tc>
          <w:tcPr>
            <w:tcW w:w="1020" w:type="dxa"/>
            <w:tcBorders>
              <w:top w:val="nil"/>
              <w:left w:val="nil"/>
              <w:bottom w:val="single" w:sz="8" w:space="0" w:color="B4C6E7"/>
              <w:right w:val="single" w:sz="8" w:space="0" w:color="B4C6E7"/>
            </w:tcBorders>
            <w:shd w:val="clear" w:color="000000" w:fill="D6DCE4"/>
            <w:noWrap/>
            <w:vAlign w:val="center"/>
            <w:hideMark/>
          </w:tcPr>
          <w:p w14:paraId="4D295C62" w14:textId="77777777" w:rsidR="002942A2" w:rsidRPr="00AB048F" w:rsidRDefault="002942A2" w:rsidP="00FD3A49">
            <w:pPr>
              <w:ind w:right="4"/>
              <w:jc w:val="both"/>
              <w:rPr>
                <w:rFonts w:ascii="ArialMT" w:eastAsia="Times New Roman" w:hAnsi="ArialMT" w:cs="ArialMT"/>
                <w:b/>
                <w:bCs/>
                <w:color w:val="000000"/>
                <w:sz w:val="18"/>
                <w:szCs w:val="18"/>
              </w:rPr>
            </w:pPr>
            <w:r w:rsidRPr="00AB048F">
              <w:rPr>
                <w:rFonts w:ascii="ArialMT" w:eastAsia="Times New Roman" w:hAnsi="ArialMT" w:cs="ArialMT"/>
                <w:b/>
                <w:bCs/>
                <w:color w:val="000000"/>
                <w:sz w:val="18"/>
                <w:szCs w:val="18"/>
              </w:rPr>
              <w:t>0.81</w:t>
            </w:r>
          </w:p>
        </w:tc>
        <w:tc>
          <w:tcPr>
            <w:tcW w:w="1138" w:type="dxa"/>
            <w:tcBorders>
              <w:top w:val="nil"/>
              <w:left w:val="nil"/>
              <w:bottom w:val="single" w:sz="8" w:space="0" w:color="B4C6E7"/>
              <w:right w:val="single" w:sz="8" w:space="0" w:color="B4C6E7"/>
            </w:tcBorders>
            <w:shd w:val="clear" w:color="000000" w:fill="D6DCE4"/>
            <w:noWrap/>
            <w:vAlign w:val="center"/>
            <w:hideMark/>
          </w:tcPr>
          <w:p w14:paraId="46CA04E0" w14:textId="29C5B64D" w:rsidR="002942A2" w:rsidRPr="00AB048F" w:rsidRDefault="002942A2" w:rsidP="00FD3A49">
            <w:pPr>
              <w:ind w:right="4"/>
              <w:jc w:val="both"/>
              <w:rPr>
                <w:rFonts w:ascii="ArialMT" w:eastAsia="Times New Roman" w:hAnsi="ArialMT" w:cs="ArialMT"/>
                <w:b/>
                <w:bCs/>
                <w:color w:val="000000"/>
                <w:sz w:val="18"/>
                <w:szCs w:val="18"/>
              </w:rPr>
            </w:pPr>
            <w:r w:rsidRPr="00AB048F">
              <w:rPr>
                <w:rFonts w:ascii="ArialMT" w:eastAsia="Times New Roman" w:hAnsi="ArialMT" w:cs="ArialMT"/>
                <w:b/>
                <w:bCs/>
                <w:color w:val="000000"/>
                <w:sz w:val="18"/>
                <w:szCs w:val="18"/>
              </w:rPr>
              <w:t>36</w:t>
            </w:r>
            <w:r w:rsidR="009A0E5B">
              <w:rPr>
                <w:rFonts w:ascii="ArialMT" w:eastAsia="Times New Roman" w:hAnsi="ArialMT" w:cs="ArialMT"/>
                <w:b/>
                <w:bCs/>
                <w:color w:val="000000"/>
                <w:sz w:val="18"/>
                <w:szCs w:val="18"/>
              </w:rPr>
              <w:t>,</w:t>
            </w:r>
            <w:r w:rsidRPr="00AB048F">
              <w:rPr>
                <w:rFonts w:ascii="ArialMT" w:eastAsia="Times New Roman" w:hAnsi="ArialMT" w:cs="ArialMT"/>
                <w:b/>
                <w:bCs/>
                <w:color w:val="000000"/>
                <w:sz w:val="18"/>
                <w:szCs w:val="18"/>
              </w:rPr>
              <w:t>808</w:t>
            </w:r>
          </w:p>
        </w:tc>
        <w:tc>
          <w:tcPr>
            <w:tcW w:w="992" w:type="dxa"/>
            <w:tcBorders>
              <w:top w:val="nil"/>
              <w:left w:val="nil"/>
              <w:bottom w:val="single" w:sz="8" w:space="0" w:color="B4C6E7"/>
              <w:right w:val="single" w:sz="8" w:space="0" w:color="B4C6E7"/>
            </w:tcBorders>
            <w:shd w:val="clear" w:color="000000" w:fill="D6DCE4"/>
            <w:noWrap/>
            <w:vAlign w:val="center"/>
            <w:hideMark/>
          </w:tcPr>
          <w:p w14:paraId="4F29E715" w14:textId="77777777" w:rsidR="002942A2" w:rsidRPr="00AB048F" w:rsidRDefault="002942A2" w:rsidP="00FD3A49">
            <w:pPr>
              <w:ind w:right="4"/>
              <w:jc w:val="both"/>
              <w:rPr>
                <w:rFonts w:ascii="ArialMT" w:eastAsia="Times New Roman" w:hAnsi="ArialMT" w:cs="ArialMT"/>
                <w:b/>
                <w:bCs/>
                <w:color w:val="000000"/>
                <w:sz w:val="18"/>
                <w:szCs w:val="18"/>
              </w:rPr>
            </w:pPr>
            <w:r w:rsidRPr="00AB048F">
              <w:rPr>
                <w:rFonts w:ascii="ArialMT" w:eastAsia="Times New Roman" w:hAnsi="ArialMT" w:cs="ArialMT"/>
                <w:b/>
                <w:bCs/>
                <w:color w:val="000000"/>
                <w:sz w:val="18"/>
                <w:szCs w:val="18"/>
              </w:rPr>
              <w:t>0.84</w:t>
            </w:r>
          </w:p>
        </w:tc>
      </w:tr>
    </w:tbl>
    <w:p w14:paraId="404AC61C" w14:textId="2A7F828A" w:rsidR="00FB5973" w:rsidRPr="00C85D18" w:rsidRDefault="00FB5973" w:rsidP="00E56775">
      <w:pPr>
        <w:tabs>
          <w:tab w:val="left" w:pos="284"/>
        </w:tabs>
        <w:spacing w:after="180" w:line="276" w:lineRule="auto"/>
        <w:ind w:right="6"/>
        <w:jc w:val="both"/>
        <w:outlineLvl w:val="0"/>
        <w:rPr>
          <w:rFonts w:asciiTheme="minorHAnsi" w:hAnsiTheme="minorHAnsi"/>
          <w:b/>
        </w:rPr>
      </w:pPr>
      <w:r w:rsidRPr="00C85D18">
        <w:rPr>
          <w:rFonts w:asciiTheme="minorHAnsi" w:hAnsiTheme="minorHAnsi"/>
          <w:b/>
        </w:rPr>
        <w:t xml:space="preserve">Extent </w:t>
      </w:r>
      <w:r w:rsidR="004A48C5" w:rsidRPr="00C85D18">
        <w:rPr>
          <w:rFonts w:asciiTheme="minorHAnsi" w:hAnsiTheme="minorHAnsi"/>
          <w:b/>
        </w:rPr>
        <w:t xml:space="preserve">and Effectiveness </w:t>
      </w:r>
      <w:r w:rsidRPr="00C85D18">
        <w:rPr>
          <w:rFonts w:asciiTheme="minorHAnsi" w:hAnsiTheme="minorHAnsi"/>
          <w:b/>
        </w:rPr>
        <w:t>of Natural Immunity to COVID-19</w:t>
      </w:r>
    </w:p>
    <w:p w14:paraId="312C3C59" w14:textId="50668956" w:rsidR="009730F7" w:rsidRDefault="00FB5973" w:rsidP="00E56775">
      <w:pPr>
        <w:pStyle w:val="ListParagraph"/>
        <w:shd w:val="clear" w:color="auto" w:fill="FFFFFF"/>
        <w:tabs>
          <w:tab w:val="left" w:pos="284"/>
        </w:tabs>
        <w:spacing w:after="180" w:line="276" w:lineRule="auto"/>
        <w:ind w:left="0" w:right="6"/>
        <w:contextualSpacing/>
        <w:jc w:val="both"/>
        <w:rPr>
          <w:rStyle w:val="contentpasted2"/>
          <w:rFonts w:asciiTheme="minorHAnsi" w:hAnsiTheme="minorHAnsi" w:cs="Calibri"/>
          <w:color w:val="000000"/>
        </w:rPr>
      </w:pPr>
      <w:r w:rsidRPr="00C85D18">
        <w:rPr>
          <w:rStyle w:val="contentpasted2"/>
          <w:rFonts w:asciiTheme="minorHAnsi" w:hAnsiTheme="minorHAnsi" w:cs="Calibri"/>
          <w:bCs/>
          <w:color w:val="000000"/>
        </w:rPr>
        <w:t xml:space="preserve">Natural immunity is widely present in the </w:t>
      </w:r>
      <w:r w:rsidR="009A0E5B">
        <w:rPr>
          <w:rStyle w:val="contentpasted2"/>
          <w:rFonts w:asciiTheme="minorHAnsi" w:hAnsiTheme="minorHAnsi" w:cs="Calibri"/>
          <w:bCs/>
          <w:color w:val="000000"/>
        </w:rPr>
        <w:t>Canadian</w:t>
      </w:r>
      <w:r w:rsidR="009A0E5B">
        <w:rPr>
          <w:rStyle w:val="FootnoteReference"/>
          <w:rFonts w:asciiTheme="minorHAnsi" w:hAnsiTheme="minorHAnsi" w:cs="Calibri"/>
          <w:bCs/>
          <w:color w:val="000000"/>
        </w:rPr>
        <w:footnoteReference w:customMarkFollows="1" w:id="14"/>
        <w:t>14</w:t>
      </w:r>
      <w:r w:rsidR="009A0E5B">
        <w:rPr>
          <w:rStyle w:val="contentpasted2"/>
          <w:rFonts w:asciiTheme="minorHAnsi" w:hAnsiTheme="minorHAnsi" w:cs="Calibri"/>
          <w:bCs/>
          <w:color w:val="000000"/>
        </w:rPr>
        <w:t xml:space="preserve"> and international </w:t>
      </w:r>
      <w:r w:rsidRPr="00C85D18">
        <w:rPr>
          <w:rStyle w:val="contentpasted2"/>
          <w:rFonts w:asciiTheme="minorHAnsi" w:hAnsiTheme="minorHAnsi" w:cs="Calibri"/>
          <w:bCs/>
          <w:color w:val="000000"/>
        </w:rPr>
        <w:t>population</w:t>
      </w:r>
      <w:r w:rsidR="009730F7" w:rsidRPr="00C85D18">
        <w:rPr>
          <w:rStyle w:val="contentpasted2"/>
          <w:rFonts w:asciiTheme="minorHAnsi" w:hAnsiTheme="minorHAnsi" w:cs="Calibri"/>
          <w:bCs/>
          <w:color w:val="000000"/>
        </w:rPr>
        <w:t>.</w:t>
      </w:r>
      <w:r w:rsidRPr="00C85D18">
        <w:rPr>
          <w:rStyle w:val="contentpasted2"/>
          <w:rFonts w:asciiTheme="minorHAnsi" w:hAnsiTheme="minorHAnsi" w:cs="Calibri"/>
          <w:color w:val="000000"/>
        </w:rPr>
        <w:t xml:space="preserve"> For post-secondary students, the prevalence of natural immunity </w:t>
      </w:r>
      <w:r w:rsidR="00F00B4B" w:rsidRPr="00C85D18">
        <w:rPr>
          <w:rStyle w:val="contentpasted2"/>
          <w:rFonts w:asciiTheme="minorHAnsi" w:hAnsiTheme="minorHAnsi" w:cs="Calibri"/>
          <w:color w:val="000000"/>
        </w:rPr>
        <w:t>is</w:t>
      </w:r>
      <w:r w:rsidR="008F2A42" w:rsidRPr="00C85D18">
        <w:rPr>
          <w:rStyle w:val="contentpasted2"/>
          <w:rFonts w:asciiTheme="minorHAnsi" w:hAnsiTheme="minorHAnsi" w:cs="Calibri"/>
          <w:color w:val="000000"/>
        </w:rPr>
        <w:t xml:space="preserve"> </w:t>
      </w:r>
      <w:r w:rsidR="006E7DE6">
        <w:rPr>
          <w:rStyle w:val="contentpasted2"/>
          <w:rFonts w:asciiTheme="minorHAnsi" w:hAnsiTheme="minorHAnsi" w:cs="Calibri"/>
          <w:color w:val="000000"/>
        </w:rPr>
        <w:t xml:space="preserve">believed to be </w:t>
      </w:r>
      <w:r w:rsidR="008F2A42" w:rsidRPr="00C85D18">
        <w:rPr>
          <w:rStyle w:val="contentpasted2"/>
          <w:rFonts w:asciiTheme="minorHAnsi" w:hAnsiTheme="minorHAnsi" w:cs="Calibri"/>
          <w:color w:val="000000"/>
        </w:rPr>
        <w:t>even</w:t>
      </w:r>
      <w:r w:rsidRPr="00C85D18">
        <w:rPr>
          <w:rStyle w:val="contentpasted2"/>
          <w:rFonts w:asciiTheme="minorHAnsi" w:hAnsiTheme="minorHAnsi" w:cs="Calibri"/>
          <w:color w:val="000000"/>
        </w:rPr>
        <w:t xml:space="preserve"> highe</w:t>
      </w:r>
      <w:r w:rsidR="009A0E5B">
        <w:rPr>
          <w:rStyle w:val="contentpasted2"/>
          <w:rFonts w:asciiTheme="minorHAnsi" w:hAnsiTheme="minorHAnsi" w:cs="Calibri"/>
          <w:color w:val="000000"/>
        </w:rPr>
        <w:t>r than the population at large.</w:t>
      </w:r>
      <w:r w:rsidRPr="00C85D18">
        <w:rPr>
          <w:rStyle w:val="contentpasted2"/>
          <w:rFonts w:asciiTheme="minorHAnsi" w:hAnsiTheme="minorHAnsi" w:cs="Calibri"/>
          <w:color w:val="000000"/>
        </w:rPr>
        <w:t xml:space="preserve"> Students are </w:t>
      </w:r>
      <w:r w:rsidR="00F00B4B" w:rsidRPr="00C85D18">
        <w:rPr>
          <w:rStyle w:val="contentpasted2"/>
          <w:rFonts w:asciiTheme="minorHAnsi" w:hAnsiTheme="minorHAnsi" w:cs="Calibri"/>
          <w:color w:val="000000"/>
        </w:rPr>
        <w:t xml:space="preserve">highly social </w:t>
      </w:r>
      <w:r w:rsidRPr="00C85D18">
        <w:rPr>
          <w:rStyle w:val="contentpasted2"/>
          <w:rFonts w:asciiTheme="minorHAnsi" w:hAnsiTheme="minorHAnsi" w:cs="Calibri"/>
          <w:color w:val="000000"/>
        </w:rPr>
        <w:t xml:space="preserve">and therefore they have been in contact </w:t>
      </w:r>
      <w:r w:rsidR="009730F7" w:rsidRPr="00C85D18">
        <w:rPr>
          <w:rStyle w:val="contentpasted2"/>
          <w:rFonts w:asciiTheme="minorHAnsi" w:hAnsiTheme="minorHAnsi" w:cs="Calibri"/>
          <w:color w:val="000000"/>
        </w:rPr>
        <w:t>with</w:t>
      </w:r>
      <w:r w:rsidRPr="00C85D18">
        <w:rPr>
          <w:rStyle w:val="contentpasted2"/>
          <w:rFonts w:asciiTheme="minorHAnsi" w:hAnsiTheme="minorHAnsi" w:cs="Calibri"/>
          <w:color w:val="000000"/>
        </w:rPr>
        <w:t xml:space="preserve"> many people who have carried SARS</w:t>
      </w:r>
      <w:r w:rsidR="00142AF5" w:rsidRPr="00C85D18">
        <w:rPr>
          <w:rStyle w:val="contentpasted2"/>
          <w:rFonts w:asciiTheme="minorHAnsi" w:hAnsiTheme="minorHAnsi" w:cs="Calibri"/>
          <w:color w:val="000000"/>
        </w:rPr>
        <w:t>-</w:t>
      </w:r>
      <w:r w:rsidRPr="00C85D18">
        <w:rPr>
          <w:rStyle w:val="contentpasted2"/>
          <w:rFonts w:asciiTheme="minorHAnsi" w:hAnsiTheme="minorHAnsi" w:cs="Calibri"/>
          <w:color w:val="000000"/>
        </w:rPr>
        <w:t>CoV-2. Consequently, the vast majority are naturally immune</w:t>
      </w:r>
      <w:r w:rsidR="009730F7" w:rsidRPr="00C85D18">
        <w:rPr>
          <w:rStyle w:val="contentpasted2"/>
          <w:rFonts w:asciiTheme="minorHAnsi" w:hAnsiTheme="minorHAnsi" w:cs="Calibri"/>
          <w:color w:val="000000"/>
        </w:rPr>
        <w:t>,</w:t>
      </w:r>
      <w:r w:rsidRPr="00C85D18">
        <w:rPr>
          <w:rStyle w:val="contentpasted2"/>
          <w:rFonts w:asciiTheme="minorHAnsi" w:hAnsiTheme="minorHAnsi" w:cs="Calibri"/>
          <w:color w:val="000000"/>
        </w:rPr>
        <w:t xml:space="preserve"> </w:t>
      </w:r>
      <w:r w:rsidR="00AD4345">
        <w:rPr>
          <w:rStyle w:val="contentpasted2"/>
          <w:rFonts w:asciiTheme="minorHAnsi" w:hAnsiTheme="minorHAnsi" w:cs="Calibri"/>
          <w:color w:val="000000"/>
        </w:rPr>
        <w:t xml:space="preserve">with </w:t>
      </w:r>
      <w:r w:rsidRPr="00C85D18">
        <w:rPr>
          <w:rStyle w:val="contentpasted2"/>
          <w:rFonts w:asciiTheme="minorHAnsi" w:hAnsiTheme="minorHAnsi" w:cs="Calibri"/>
          <w:color w:val="000000"/>
        </w:rPr>
        <w:t>better</w:t>
      </w:r>
      <w:r w:rsidR="00AD4345">
        <w:rPr>
          <w:rStyle w:val="contentpasted2"/>
          <w:rFonts w:asciiTheme="minorHAnsi" w:hAnsiTheme="minorHAnsi" w:cs="Calibri"/>
          <w:color w:val="000000"/>
        </w:rPr>
        <w:t xml:space="preserve"> immunity</w:t>
      </w:r>
      <w:r w:rsidRPr="00C85D18">
        <w:rPr>
          <w:rStyle w:val="contentpasted2"/>
          <w:rFonts w:asciiTheme="minorHAnsi" w:hAnsiTheme="minorHAnsi" w:cs="Calibri"/>
          <w:color w:val="000000"/>
        </w:rPr>
        <w:t xml:space="preserve"> than they </w:t>
      </w:r>
      <w:r w:rsidR="004A48C5" w:rsidRPr="00C85D18">
        <w:rPr>
          <w:rStyle w:val="contentpasted2"/>
          <w:rFonts w:asciiTheme="minorHAnsi" w:hAnsiTheme="minorHAnsi" w:cs="Calibri"/>
          <w:color w:val="000000"/>
        </w:rPr>
        <w:t xml:space="preserve">would </w:t>
      </w:r>
      <w:r w:rsidR="00AD4345">
        <w:rPr>
          <w:rStyle w:val="contentpasted2"/>
          <w:rFonts w:asciiTheme="minorHAnsi" w:hAnsiTheme="minorHAnsi" w:cs="Calibri"/>
          <w:color w:val="000000"/>
        </w:rPr>
        <w:t>have</w:t>
      </w:r>
      <w:r w:rsidR="009A0E5B">
        <w:rPr>
          <w:rStyle w:val="contentpasted2"/>
          <w:rFonts w:asciiTheme="minorHAnsi" w:hAnsiTheme="minorHAnsi" w:cs="Calibri"/>
          <w:color w:val="000000"/>
        </w:rPr>
        <w:t xml:space="preserve"> received</w:t>
      </w:r>
      <w:r w:rsidR="00AD4345" w:rsidRPr="00C85D18">
        <w:rPr>
          <w:rStyle w:val="contentpasted2"/>
          <w:rFonts w:asciiTheme="minorHAnsi" w:hAnsiTheme="minorHAnsi" w:cs="Calibri"/>
          <w:color w:val="000000"/>
        </w:rPr>
        <w:t xml:space="preserve"> </w:t>
      </w:r>
      <w:r w:rsidR="009730F7" w:rsidRPr="00C85D18">
        <w:rPr>
          <w:rStyle w:val="contentpasted2"/>
          <w:rFonts w:asciiTheme="minorHAnsi" w:hAnsiTheme="minorHAnsi" w:cs="Calibri"/>
          <w:color w:val="000000"/>
        </w:rPr>
        <w:t xml:space="preserve">from </w:t>
      </w:r>
      <w:r w:rsidR="004A48C5" w:rsidRPr="00C85D18">
        <w:rPr>
          <w:rStyle w:val="contentpasted2"/>
          <w:rFonts w:asciiTheme="minorHAnsi" w:hAnsiTheme="minorHAnsi" w:cs="Calibri"/>
          <w:color w:val="000000"/>
        </w:rPr>
        <w:t xml:space="preserve">COVID-19 </w:t>
      </w:r>
      <w:r w:rsidR="009730F7" w:rsidRPr="00C85D18">
        <w:rPr>
          <w:rStyle w:val="contentpasted2"/>
          <w:rFonts w:asciiTheme="minorHAnsi" w:hAnsiTheme="minorHAnsi" w:cs="Calibri"/>
          <w:color w:val="000000"/>
        </w:rPr>
        <w:t>vaccination.</w:t>
      </w:r>
    </w:p>
    <w:p w14:paraId="53A8D862" w14:textId="77777777" w:rsidR="00A22A1A" w:rsidRPr="00E56775" w:rsidRDefault="00A22A1A" w:rsidP="00E56775">
      <w:pPr>
        <w:pStyle w:val="ListParagraph"/>
        <w:shd w:val="clear" w:color="auto" w:fill="FFFFFF"/>
        <w:tabs>
          <w:tab w:val="left" w:pos="284"/>
        </w:tabs>
        <w:spacing w:after="180" w:line="276" w:lineRule="auto"/>
        <w:ind w:left="0" w:right="6"/>
        <w:contextualSpacing/>
        <w:jc w:val="both"/>
        <w:rPr>
          <w:rStyle w:val="contentpasted2"/>
          <w:rFonts w:asciiTheme="minorHAnsi" w:hAnsiTheme="minorHAnsi" w:cs="Calibri"/>
          <w:sz w:val="10"/>
          <w:szCs w:val="10"/>
        </w:rPr>
      </w:pPr>
    </w:p>
    <w:p w14:paraId="5848BB5D" w14:textId="6B5B000B" w:rsidR="009730F7" w:rsidRPr="00C85D18" w:rsidRDefault="009730F7" w:rsidP="009A0E5B">
      <w:pPr>
        <w:pStyle w:val="ListParagraph"/>
        <w:shd w:val="clear" w:color="auto" w:fill="FFFFFF"/>
        <w:tabs>
          <w:tab w:val="left" w:pos="284"/>
        </w:tabs>
        <w:spacing w:after="180" w:line="276" w:lineRule="auto"/>
        <w:ind w:left="0" w:right="6"/>
        <w:contextualSpacing/>
        <w:jc w:val="both"/>
        <w:rPr>
          <w:rStyle w:val="contentpasted2"/>
          <w:rFonts w:asciiTheme="minorHAnsi" w:hAnsiTheme="minorHAnsi" w:cs="Calibri"/>
        </w:rPr>
      </w:pPr>
      <w:r w:rsidRPr="00C85D18">
        <w:rPr>
          <w:rStyle w:val="contentpasted2"/>
          <w:rFonts w:asciiTheme="minorHAnsi" w:hAnsiTheme="minorHAnsi" w:cs="Calibri"/>
          <w:bCs/>
          <w:color w:val="000000"/>
        </w:rPr>
        <w:t>A clinical study undertaken with 276 health</w:t>
      </w:r>
      <w:r w:rsidR="0030368A">
        <w:rPr>
          <w:rStyle w:val="contentpasted2"/>
          <w:rFonts w:asciiTheme="minorHAnsi" w:hAnsiTheme="minorHAnsi" w:cs="Calibri"/>
          <w:bCs/>
          <w:color w:val="000000"/>
        </w:rPr>
        <w:t>y</w:t>
      </w:r>
      <w:r w:rsidRPr="00C85D18">
        <w:rPr>
          <w:rStyle w:val="contentpasted2"/>
          <w:rFonts w:asciiTheme="minorHAnsi" w:hAnsiTheme="minorHAnsi" w:cs="Calibri"/>
          <w:bCs/>
          <w:color w:val="000000"/>
        </w:rPr>
        <w:t xml:space="preserve"> adults by the</w:t>
      </w:r>
      <w:r w:rsidR="0016573E">
        <w:rPr>
          <w:rStyle w:val="contentpasted2"/>
          <w:rFonts w:asciiTheme="minorHAnsi" w:hAnsiTheme="minorHAnsi" w:cs="Calibri"/>
          <w:bCs/>
          <w:color w:val="000000"/>
        </w:rPr>
        <w:t xml:space="preserve"> British Columbia (</w:t>
      </w:r>
      <w:r w:rsidRPr="00C85D18">
        <w:rPr>
          <w:rStyle w:val="contentpasted2"/>
          <w:rFonts w:asciiTheme="minorHAnsi" w:hAnsiTheme="minorHAnsi" w:cs="Calibri"/>
          <w:bCs/>
          <w:color w:val="000000"/>
        </w:rPr>
        <w:t>B</w:t>
      </w:r>
      <w:r w:rsidR="008F2A42" w:rsidRPr="00C85D18">
        <w:rPr>
          <w:rStyle w:val="contentpasted2"/>
          <w:rFonts w:asciiTheme="minorHAnsi" w:hAnsiTheme="minorHAnsi" w:cs="Calibri"/>
          <w:bCs/>
          <w:color w:val="000000"/>
        </w:rPr>
        <w:t>.</w:t>
      </w:r>
      <w:r w:rsidRPr="00C85D18">
        <w:rPr>
          <w:rStyle w:val="contentpasted2"/>
          <w:rFonts w:asciiTheme="minorHAnsi" w:hAnsiTheme="minorHAnsi" w:cs="Calibri"/>
          <w:bCs/>
          <w:color w:val="000000"/>
        </w:rPr>
        <w:t>C</w:t>
      </w:r>
      <w:r w:rsidR="008F2A42" w:rsidRPr="00C85D18">
        <w:rPr>
          <w:rStyle w:val="contentpasted2"/>
          <w:rFonts w:asciiTheme="minorHAnsi" w:hAnsiTheme="minorHAnsi" w:cs="Calibri"/>
          <w:bCs/>
          <w:color w:val="000000"/>
        </w:rPr>
        <w:t>.</w:t>
      </w:r>
      <w:r w:rsidR="0016573E">
        <w:rPr>
          <w:rStyle w:val="contentpasted2"/>
          <w:rFonts w:asciiTheme="minorHAnsi" w:hAnsiTheme="minorHAnsi" w:cs="Calibri"/>
          <w:bCs/>
          <w:color w:val="000000"/>
        </w:rPr>
        <w:t>)</w:t>
      </w:r>
      <w:r w:rsidRPr="00C85D18">
        <w:rPr>
          <w:rStyle w:val="contentpasted2"/>
          <w:rFonts w:asciiTheme="minorHAnsi" w:hAnsiTheme="minorHAnsi" w:cs="Calibri"/>
          <w:bCs/>
          <w:color w:val="000000"/>
        </w:rPr>
        <w:t xml:space="preserve"> Children’s Hospital determined that 90% of them had pre-existing antibodies that recognized the spike and </w:t>
      </w:r>
      <w:proofErr w:type="spellStart"/>
      <w:r w:rsidRPr="00C85D18">
        <w:rPr>
          <w:rStyle w:val="contentpasted2"/>
          <w:rFonts w:asciiTheme="minorHAnsi" w:hAnsiTheme="minorHAnsi" w:cs="Calibri"/>
          <w:bCs/>
          <w:color w:val="000000"/>
        </w:rPr>
        <w:t>nucleocapsid</w:t>
      </w:r>
      <w:proofErr w:type="spellEnd"/>
      <w:r w:rsidRPr="00C85D18">
        <w:rPr>
          <w:rStyle w:val="contentpasted2"/>
          <w:rFonts w:asciiTheme="minorHAnsi" w:hAnsiTheme="minorHAnsi" w:cs="Calibri"/>
          <w:bCs/>
          <w:color w:val="000000"/>
        </w:rPr>
        <w:t xml:space="preserve"> proteins of the SARS-CoV-2 virus </w:t>
      </w:r>
      <w:r w:rsidR="00884248">
        <w:rPr>
          <w:rStyle w:val="contentpasted2"/>
          <w:rFonts w:asciiTheme="minorHAnsi" w:hAnsiTheme="minorHAnsi" w:cs="Calibri"/>
          <w:bCs/>
          <w:color w:val="000000"/>
        </w:rPr>
        <w:t>by</w:t>
      </w:r>
      <w:r w:rsidR="009A0E5B">
        <w:rPr>
          <w:rStyle w:val="contentpasted2"/>
          <w:rFonts w:asciiTheme="minorHAnsi" w:hAnsiTheme="minorHAnsi" w:cs="Calibri"/>
          <w:bCs/>
          <w:color w:val="000000"/>
        </w:rPr>
        <w:t xml:space="preserve"> </w:t>
      </w:r>
      <w:r w:rsidRPr="00C85D18">
        <w:rPr>
          <w:rStyle w:val="contentpasted2"/>
          <w:rFonts w:asciiTheme="minorHAnsi" w:hAnsiTheme="minorHAnsi" w:cs="Calibri"/>
          <w:bCs/>
          <w:color w:val="000000"/>
        </w:rPr>
        <w:t>May of 2020</w:t>
      </w:r>
      <w:r w:rsidR="00884248">
        <w:rPr>
          <w:rStyle w:val="contentpasted2"/>
          <w:rFonts w:asciiTheme="minorHAnsi" w:hAnsiTheme="minorHAnsi" w:cs="Calibri"/>
          <w:bCs/>
          <w:color w:val="000000"/>
        </w:rPr>
        <w:t xml:space="preserve">, less than </w:t>
      </w:r>
      <w:r w:rsidR="00EB285F">
        <w:rPr>
          <w:rStyle w:val="contentpasted2"/>
          <w:rFonts w:asciiTheme="minorHAnsi" w:hAnsiTheme="minorHAnsi" w:cs="Calibri"/>
          <w:bCs/>
          <w:color w:val="000000"/>
        </w:rPr>
        <w:t xml:space="preserve">half </w:t>
      </w:r>
      <w:r w:rsidR="00884248">
        <w:rPr>
          <w:rStyle w:val="contentpasted2"/>
          <w:rFonts w:asciiTheme="minorHAnsi" w:hAnsiTheme="minorHAnsi" w:cs="Calibri"/>
          <w:bCs/>
          <w:color w:val="000000"/>
        </w:rPr>
        <w:t>a year into the pandemic</w:t>
      </w:r>
      <w:r w:rsidRPr="00C85D18">
        <w:rPr>
          <w:rStyle w:val="contentpasted2"/>
          <w:rFonts w:asciiTheme="minorHAnsi" w:hAnsiTheme="minorHAnsi" w:cs="Calibri"/>
          <w:b/>
          <w:bCs/>
          <w:color w:val="000000"/>
        </w:rPr>
        <w:t>.</w:t>
      </w:r>
      <w:r w:rsidR="0062150D" w:rsidRPr="00E56775">
        <w:rPr>
          <w:rStyle w:val="FootnoteReference"/>
          <w:rFonts w:asciiTheme="minorHAnsi" w:hAnsiTheme="minorHAnsi" w:cs="Calibri"/>
          <w:bCs/>
          <w:color w:val="000000"/>
        </w:rPr>
        <w:footnoteReference w:customMarkFollows="1" w:id="15"/>
        <w:t>15</w:t>
      </w:r>
      <w:r w:rsidR="001B2A3A" w:rsidRPr="006E7DE6">
        <w:rPr>
          <w:rFonts w:asciiTheme="minorHAnsi" w:hAnsiTheme="minorHAnsi" w:cs="Calibri"/>
          <w:bCs/>
          <w:color w:val="000000"/>
        </w:rPr>
        <w:t xml:space="preserve"> </w:t>
      </w:r>
    </w:p>
    <w:p w14:paraId="6F6F2EB9" w14:textId="77777777" w:rsidR="00F94624" w:rsidRPr="00447B53" w:rsidRDefault="00F94624" w:rsidP="00F94624">
      <w:pPr>
        <w:pStyle w:val="ListParagraph"/>
        <w:shd w:val="clear" w:color="auto" w:fill="FFFFFF"/>
        <w:tabs>
          <w:tab w:val="left" w:pos="284"/>
        </w:tabs>
        <w:spacing w:after="180" w:line="276" w:lineRule="auto"/>
        <w:ind w:left="0" w:right="6"/>
        <w:contextualSpacing/>
        <w:jc w:val="both"/>
        <w:rPr>
          <w:rStyle w:val="contentpasted2"/>
          <w:rFonts w:asciiTheme="minorHAnsi" w:hAnsiTheme="minorHAnsi" w:cs="Calibri"/>
          <w:sz w:val="10"/>
          <w:szCs w:val="10"/>
        </w:rPr>
      </w:pPr>
    </w:p>
    <w:p w14:paraId="4F927B3F" w14:textId="60467CAA" w:rsidR="009730F7" w:rsidRPr="00C85D18" w:rsidRDefault="009730F7" w:rsidP="00E56775">
      <w:pPr>
        <w:pStyle w:val="ListParagraph"/>
        <w:shd w:val="clear" w:color="auto" w:fill="FFFFFF"/>
        <w:tabs>
          <w:tab w:val="left" w:pos="284"/>
        </w:tabs>
        <w:spacing w:after="180" w:line="276" w:lineRule="auto"/>
        <w:ind w:left="0" w:right="6"/>
        <w:contextualSpacing/>
        <w:jc w:val="both"/>
        <w:rPr>
          <w:rStyle w:val="contentpasted2"/>
          <w:rFonts w:asciiTheme="minorHAnsi" w:hAnsiTheme="minorHAnsi" w:cs="Calibri"/>
        </w:rPr>
      </w:pPr>
      <w:r w:rsidRPr="00C85D18">
        <w:rPr>
          <w:rStyle w:val="contentpasted2"/>
          <w:rFonts w:asciiTheme="minorHAnsi" w:hAnsiTheme="minorHAnsi" w:cs="Calibri"/>
        </w:rPr>
        <w:t xml:space="preserve">A </w:t>
      </w:r>
      <w:r w:rsidR="00F628DE" w:rsidRPr="00C85D18">
        <w:rPr>
          <w:rStyle w:val="contentpasted2"/>
          <w:rFonts w:asciiTheme="minorHAnsi" w:hAnsiTheme="minorHAnsi" w:cs="Calibri"/>
        </w:rPr>
        <w:t xml:space="preserve">follow-up </w:t>
      </w:r>
      <w:r w:rsidR="00AD4345">
        <w:rPr>
          <w:rStyle w:val="contentpasted2"/>
          <w:rFonts w:asciiTheme="minorHAnsi" w:hAnsiTheme="minorHAnsi" w:cs="Calibri"/>
        </w:rPr>
        <w:t xml:space="preserve">clinical </w:t>
      </w:r>
      <w:r w:rsidR="00F628DE" w:rsidRPr="00C85D18">
        <w:rPr>
          <w:rStyle w:val="contentpasted2"/>
          <w:rFonts w:asciiTheme="minorHAnsi" w:hAnsiTheme="minorHAnsi" w:cs="Calibri"/>
        </w:rPr>
        <w:t>study with over 4500 people</w:t>
      </w:r>
      <w:r w:rsidRPr="00C85D18">
        <w:rPr>
          <w:rStyle w:val="contentpasted2"/>
          <w:rFonts w:asciiTheme="minorHAnsi" w:hAnsiTheme="minorHAnsi" w:cs="Calibri"/>
        </w:rPr>
        <w:t xml:space="preserve"> in the clinical study </w:t>
      </w:r>
      <w:r w:rsidR="00F628DE" w:rsidRPr="00C85D18">
        <w:rPr>
          <w:rStyle w:val="contentpasted2"/>
          <w:rFonts w:asciiTheme="minorHAnsi" w:hAnsiTheme="minorHAnsi" w:cs="Calibri"/>
        </w:rPr>
        <w:t>undertaken by</w:t>
      </w:r>
      <w:r w:rsidRPr="00C85D18">
        <w:rPr>
          <w:rStyle w:val="contentpasted2"/>
          <w:rFonts w:asciiTheme="minorHAnsi" w:hAnsiTheme="minorHAnsi" w:cs="Calibri"/>
        </w:rPr>
        <w:t xml:space="preserve"> </w:t>
      </w:r>
      <w:proofErr w:type="spellStart"/>
      <w:r w:rsidRPr="00C85D18">
        <w:rPr>
          <w:rStyle w:val="contentpasted2"/>
          <w:rFonts w:asciiTheme="minorHAnsi" w:hAnsiTheme="minorHAnsi" w:cs="Calibri"/>
        </w:rPr>
        <w:t>Kinexus</w:t>
      </w:r>
      <w:proofErr w:type="spellEnd"/>
      <w:r w:rsidRPr="00C85D18">
        <w:rPr>
          <w:rStyle w:val="contentpasted2"/>
          <w:rFonts w:asciiTheme="minorHAnsi" w:hAnsiTheme="minorHAnsi" w:cs="Calibri"/>
        </w:rPr>
        <w:t xml:space="preserve"> </w:t>
      </w:r>
      <w:r w:rsidR="00F628DE" w:rsidRPr="00C85D18">
        <w:rPr>
          <w:rStyle w:val="contentpasted2"/>
          <w:rFonts w:asciiTheme="minorHAnsi" w:hAnsiTheme="minorHAnsi" w:cs="Calibri"/>
        </w:rPr>
        <w:t xml:space="preserve">Bioinformatics Corporation </w:t>
      </w:r>
      <w:r w:rsidR="009A0E5B">
        <w:rPr>
          <w:rStyle w:val="contentpasted2"/>
          <w:rFonts w:asciiTheme="minorHAnsi" w:hAnsiTheme="minorHAnsi" w:cs="Calibri"/>
        </w:rPr>
        <w:t xml:space="preserve">in Vancouver </w:t>
      </w:r>
      <w:r w:rsidRPr="00C85D18">
        <w:rPr>
          <w:rStyle w:val="contentpasted2"/>
          <w:rFonts w:asciiTheme="minorHAnsi" w:hAnsiTheme="minorHAnsi" w:cs="Calibri"/>
        </w:rPr>
        <w:t>with a</w:t>
      </w:r>
      <w:r w:rsidR="00650792" w:rsidRPr="00C85D18">
        <w:rPr>
          <w:rStyle w:val="contentpasted2"/>
          <w:rFonts w:asciiTheme="minorHAnsi" w:hAnsiTheme="minorHAnsi" w:cs="Calibri"/>
        </w:rPr>
        <w:t xml:space="preserve"> 41-</w:t>
      </w:r>
      <w:r w:rsidR="001B2A3A" w:rsidRPr="00C85D18">
        <w:rPr>
          <w:rStyle w:val="contentpasted2"/>
          <w:rFonts w:asciiTheme="minorHAnsi" w:hAnsiTheme="minorHAnsi" w:cs="Calibri"/>
        </w:rPr>
        <w:t>marker</w:t>
      </w:r>
      <w:r w:rsidRPr="00C85D18">
        <w:rPr>
          <w:rStyle w:val="contentpasted2"/>
          <w:rFonts w:asciiTheme="minorHAnsi" w:hAnsiTheme="minorHAnsi" w:cs="Calibri"/>
        </w:rPr>
        <w:t xml:space="preserve"> test that monitors for antibodies against 10 of the SARS-CoV-2 proteins has shown </w:t>
      </w:r>
      <w:r w:rsidR="001B2A3A" w:rsidRPr="00C85D18">
        <w:rPr>
          <w:rStyle w:val="contentpasted2"/>
          <w:rFonts w:asciiTheme="minorHAnsi" w:hAnsiTheme="minorHAnsi" w:cs="Calibri"/>
        </w:rPr>
        <w:t xml:space="preserve">over </w:t>
      </w:r>
      <w:r w:rsidRPr="00C85D18">
        <w:rPr>
          <w:rStyle w:val="contentpasted2"/>
          <w:rFonts w:asciiTheme="minorHAnsi" w:hAnsiTheme="minorHAnsi" w:cs="Calibri"/>
        </w:rPr>
        <w:t>90% positive results in the study</w:t>
      </w:r>
      <w:r w:rsidR="00653764">
        <w:rPr>
          <w:rStyle w:val="contentpasted2"/>
          <w:rFonts w:asciiTheme="minorHAnsi" w:hAnsiTheme="minorHAnsi" w:cs="Calibri"/>
        </w:rPr>
        <w:t>’s</w:t>
      </w:r>
      <w:r w:rsidRPr="00C85D18">
        <w:rPr>
          <w:rStyle w:val="contentpasted2"/>
          <w:rFonts w:asciiTheme="minorHAnsi" w:hAnsiTheme="minorHAnsi" w:cs="Calibri"/>
        </w:rPr>
        <w:t xml:space="preserve"> participants, who were primarily from B</w:t>
      </w:r>
      <w:r w:rsidR="008F2A42" w:rsidRPr="00C85D18">
        <w:rPr>
          <w:rStyle w:val="contentpasted2"/>
          <w:rFonts w:asciiTheme="minorHAnsi" w:hAnsiTheme="minorHAnsi" w:cs="Calibri"/>
        </w:rPr>
        <w:t>.</w:t>
      </w:r>
      <w:r w:rsidRPr="00C85D18">
        <w:rPr>
          <w:rStyle w:val="contentpasted2"/>
          <w:rFonts w:asciiTheme="minorHAnsi" w:hAnsiTheme="minorHAnsi" w:cs="Calibri"/>
        </w:rPr>
        <w:t>C</w:t>
      </w:r>
      <w:r w:rsidR="008F2A42" w:rsidRPr="00C85D18">
        <w:rPr>
          <w:rStyle w:val="contentpasted2"/>
          <w:rFonts w:asciiTheme="minorHAnsi" w:hAnsiTheme="minorHAnsi" w:cs="Calibri"/>
        </w:rPr>
        <w:t>.</w:t>
      </w:r>
      <w:r w:rsidRPr="00C85D18">
        <w:rPr>
          <w:rStyle w:val="contentpasted2"/>
          <w:rFonts w:asciiTheme="minorHAnsi" w:hAnsiTheme="minorHAnsi" w:cs="Calibri"/>
        </w:rPr>
        <w:t xml:space="preserve"> and Ontario.</w:t>
      </w:r>
      <w:r w:rsidR="0062150D">
        <w:rPr>
          <w:rStyle w:val="contentpasted2"/>
          <w:rFonts w:asciiTheme="minorHAnsi" w:hAnsiTheme="minorHAnsi" w:cs="Calibri"/>
          <w:vertAlign w:val="superscript"/>
        </w:rPr>
        <w:t>14</w:t>
      </w:r>
    </w:p>
    <w:p w14:paraId="17605DA7" w14:textId="77777777" w:rsidR="00F94624" w:rsidRPr="00447B53" w:rsidRDefault="00F94624" w:rsidP="00F94624">
      <w:pPr>
        <w:pStyle w:val="ListParagraph"/>
        <w:shd w:val="clear" w:color="auto" w:fill="FFFFFF"/>
        <w:tabs>
          <w:tab w:val="left" w:pos="284"/>
        </w:tabs>
        <w:spacing w:after="180" w:line="276" w:lineRule="auto"/>
        <w:ind w:left="0" w:right="6"/>
        <w:contextualSpacing/>
        <w:jc w:val="both"/>
        <w:rPr>
          <w:rStyle w:val="contentpasted2"/>
          <w:rFonts w:asciiTheme="minorHAnsi" w:hAnsiTheme="minorHAnsi" w:cs="Calibri"/>
          <w:sz w:val="10"/>
          <w:szCs w:val="10"/>
        </w:rPr>
      </w:pPr>
    </w:p>
    <w:p w14:paraId="2FD20F71" w14:textId="1FFD1B05" w:rsidR="00051614" w:rsidRPr="00C85D18" w:rsidRDefault="00051614" w:rsidP="00E56775">
      <w:pPr>
        <w:pStyle w:val="ListParagraph"/>
        <w:shd w:val="clear" w:color="auto" w:fill="FFFFFF"/>
        <w:tabs>
          <w:tab w:val="left" w:pos="284"/>
        </w:tabs>
        <w:spacing w:after="180" w:line="276" w:lineRule="auto"/>
        <w:ind w:left="0" w:right="6"/>
        <w:contextualSpacing/>
        <w:jc w:val="both"/>
        <w:rPr>
          <w:rFonts w:asciiTheme="minorHAnsi" w:hAnsiTheme="minorHAnsi" w:cs="Calibri"/>
        </w:rPr>
      </w:pPr>
      <w:r w:rsidRPr="00C85D18">
        <w:rPr>
          <w:rFonts w:asciiTheme="minorHAnsi" w:hAnsiTheme="minorHAnsi"/>
        </w:rPr>
        <w:t>Ichor Blood Services recorded around 89% positive SARS-CoV-2 spike protein antibody results in unvaccinated people in late 2021 prior to the Omicron wave, even in rural areas in northern Alberta with lower population densities.</w:t>
      </w:r>
      <w:r w:rsidR="0062150D">
        <w:rPr>
          <w:rStyle w:val="FootnoteReference"/>
          <w:rFonts w:asciiTheme="minorHAnsi" w:hAnsiTheme="minorHAnsi"/>
        </w:rPr>
        <w:footnoteReference w:customMarkFollows="1" w:id="16"/>
        <w:t>16</w:t>
      </w:r>
      <w:r w:rsidRPr="00C85D18">
        <w:rPr>
          <w:rStyle w:val="FootnoteReference"/>
          <w:rFonts w:asciiTheme="minorHAnsi" w:hAnsiTheme="minorHAnsi"/>
        </w:rPr>
        <w:t xml:space="preserve"> </w:t>
      </w:r>
      <w:r w:rsidRPr="00C85D18">
        <w:rPr>
          <w:rFonts w:asciiTheme="minorHAnsi" w:hAnsiTheme="minorHAnsi"/>
        </w:rPr>
        <w:t xml:space="preserve"> With such high rates of natural immunity in remote rural settings, it is reasonable to expect comparable or even higher rates in urban, higher density settings.</w:t>
      </w:r>
    </w:p>
    <w:p w14:paraId="66F59F9D" w14:textId="77777777" w:rsidR="00F94624" w:rsidRPr="00447B53" w:rsidRDefault="00F94624" w:rsidP="00F94624">
      <w:pPr>
        <w:pStyle w:val="ListParagraph"/>
        <w:shd w:val="clear" w:color="auto" w:fill="FFFFFF"/>
        <w:tabs>
          <w:tab w:val="left" w:pos="284"/>
        </w:tabs>
        <w:spacing w:after="180" w:line="276" w:lineRule="auto"/>
        <w:ind w:left="0" w:right="6"/>
        <w:contextualSpacing/>
        <w:jc w:val="both"/>
        <w:rPr>
          <w:rStyle w:val="contentpasted2"/>
          <w:rFonts w:asciiTheme="minorHAnsi" w:hAnsiTheme="minorHAnsi" w:cs="Calibri"/>
          <w:sz w:val="10"/>
          <w:szCs w:val="10"/>
        </w:rPr>
      </w:pPr>
    </w:p>
    <w:p w14:paraId="3AAB8CE4" w14:textId="0B296884" w:rsidR="007E7019" w:rsidRDefault="009730F7" w:rsidP="00E56775">
      <w:pPr>
        <w:pStyle w:val="ListParagraph"/>
        <w:shd w:val="clear" w:color="auto" w:fill="FFFFFF"/>
        <w:tabs>
          <w:tab w:val="left" w:pos="284"/>
        </w:tabs>
        <w:spacing w:after="180" w:line="276" w:lineRule="auto"/>
        <w:ind w:left="0" w:right="6"/>
        <w:contextualSpacing/>
        <w:jc w:val="both"/>
        <w:rPr>
          <w:rStyle w:val="contentpasted2"/>
          <w:rFonts w:asciiTheme="minorHAnsi" w:hAnsiTheme="minorHAnsi" w:cs="Calibri"/>
          <w:vertAlign w:val="superscript"/>
        </w:rPr>
      </w:pPr>
      <w:r w:rsidRPr="00C85D18">
        <w:rPr>
          <w:rFonts w:asciiTheme="minorHAnsi" w:hAnsiTheme="minorHAnsi"/>
          <w:color w:val="000000" w:themeColor="text1"/>
        </w:rPr>
        <w:t>In B</w:t>
      </w:r>
      <w:r w:rsidR="008F2A42" w:rsidRPr="00C85D18">
        <w:rPr>
          <w:rFonts w:asciiTheme="minorHAnsi" w:hAnsiTheme="minorHAnsi"/>
          <w:color w:val="000000" w:themeColor="text1"/>
        </w:rPr>
        <w:t>.</w:t>
      </w:r>
      <w:r w:rsidRPr="00C85D18">
        <w:rPr>
          <w:rFonts w:asciiTheme="minorHAnsi" w:hAnsiTheme="minorHAnsi"/>
          <w:color w:val="000000" w:themeColor="text1"/>
        </w:rPr>
        <w:t>C</w:t>
      </w:r>
      <w:r w:rsidR="008F2A42" w:rsidRPr="00C85D18">
        <w:rPr>
          <w:rFonts w:asciiTheme="minorHAnsi" w:hAnsiTheme="minorHAnsi"/>
          <w:color w:val="000000" w:themeColor="text1"/>
        </w:rPr>
        <w:t>.</w:t>
      </w:r>
      <w:r w:rsidRPr="00C85D18">
        <w:rPr>
          <w:rFonts w:asciiTheme="minorHAnsi" w:hAnsiTheme="minorHAnsi"/>
          <w:color w:val="000000" w:themeColor="text1"/>
        </w:rPr>
        <w:t xml:space="preserve">, using a serological test for antibodies against only the </w:t>
      </w:r>
      <w:proofErr w:type="spellStart"/>
      <w:r w:rsidR="007E7019" w:rsidRPr="00C85D18">
        <w:rPr>
          <w:rFonts w:asciiTheme="minorHAnsi" w:hAnsiTheme="minorHAnsi"/>
          <w:color w:val="000000" w:themeColor="text1"/>
        </w:rPr>
        <w:t>nucleocapsid</w:t>
      </w:r>
      <w:proofErr w:type="spellEnd"/>
      <w:r w:rsidR="007E7019" w:rsidRPr="00C85D18">
        <w:rPr>
          <w:rFonts w:asciiTheme="minorHAnsi" w:hAnsiTheme="minorHAnsi"/>
          <w:color w:val="000000" w:themeColor="text1"/>
        </w:rPr>
        <w:t xml:space="preserve"> protein</w:t>
      </w:r>
      <w:r w:rsidRPr="00C85D18">
        <w:rPr>
          <w:rFonts w:asciiTheme="minorHAnsi" w:hAnsiTheme="minorHAnsi"/>
          <w:color w:val="000000" w:themeColor="text1"/>
        </w:rPr>
        <w:t xml:space="preserve"> of SARS-CoV-2, the B</w:t>
      </w:r>
      <w:r w:rsidR="008F2A42" w:rsidRPr="00C85D18">
        <w:rPr>
          <w:rFonts w:asciiTheme="minorHAnsi" w:hAnsiTheme="minorHAnsi"/>
          <w:color w:val="000000" w:themeColor="text1"/>
        </w:rPr>
        <w:t>.</w:t>
      </w:r>
      <w:r w:rsidRPr="00C85D18">
        <w:rPr>
          <w:rFonts w:asciiTheme="minorHAnsi" w:hAnsiTheme="minorHAnsi"/>
          <w:color w:val="000000" w:themeColor="text1"/>
        </w:rPr>
        <w:t>C</w:t>
      </w:r>
      <w:r w:rsidR="008F2A42" w:rsidRPr="00C85D18">
        <w:rPr>
          <w:rFonts w:asciiTheme="minorHAnsi" w:hAnsiTheme="minorHAnsi"/>
          <w:color w:val="000000" w:themeColor="text1"/>
        </w:rPr>
        <w:t>.</w:t>
      </w:r>
      <w:r w:rsidRPr="00C85D18">
        <w:rPr>
          <w:rFonts w:asciiTheme="minorHAnsi" w:hAnsiTheme="minorHAnsi"/>
          <w:color w:val="000000" w:themeColor="text1"/>
        </w:rPr>
        <w:t xml:space="preserve"> Centre for Disease Control (BCCDC) reported that </w:t>
      </w:r>
      <w:r w:rsidRPr="00C85D18">
        <w:rPr>
          <w:rFonts w:asciiTheme="minorHAnsi" w:hAnsiTheme="minorHAnsi"/>
        </w:rPr>
        <w:t>by August 2022, at least 70-80% of children ≤19 years, 60-70% of adults 20-59 years, but only ~40% of adults ≥60 years had been infected</w:t>
      </w:r>
      <w:r w:rsidR="00FB5973" w:rsidRPr="00C85D18">
        <w:rPr>
          <w:rStyle w:val="contentpasted2"/>
          <w:rFonts w:asciiTheme="minorHAnsi" w:hAnsiTheme="minorHAnsi" w:cs="Calibri"/>
          <w:color w:val="000000"/>
        </w:rPr>
        <w:t>.</w:t>
      </w:r>
      <w:r w:rsidR="006726A0">
        <w:rPr>
          <w:rStyle w:val="FootnoteReference"/>
          <w:rFonts w:asciiTheme="minorHAnsi" w:hAnsiTheme="minorHAnsi" w:cs="Calibri"/>
          <w:color w:val="000000"/>
        </w:rPr>
        <w:footnoteReference w:customMarkFollows="1" w:id="17"/>
        <w:t>17</w:t>
      </w:r>
      <w:r w:rsidRPr="00C85D18">
        <w:rPr>
          <w:rStyle w:val="contentpasted2"/>
          <w:rFonts w:asciiTheme="minorHAnsi" w:hAnsiTheme="minorHAnsi" w:cs="Calibri"/>
          <w:color w:val="000000"/>
        </w:rPr>
        <w:t xml:space="preserve"> Note that </w:t>
      </w:r>
      <w:r w:rsidR="007E7019" w:rsidRPr="00C85D18">
        <w:rPr>
          <w:rStyle w:val="contentpasted2"/>
          <w:rFonts w:asciiTheme="minorHAnsi" w:hAnsiTheme="minorHAnsi" w:cs="Calibri"/>
          <w:color w:val="000000"/>
        </w:rPr>
        <w:t xml:space="preserve">as many as half of the people that are infected with SARS-CoV-2 do not produce appreciable antibodies against the </w:t>
      </w:r>
      <w:proofErr w:type="spellStart"/>
      <w:r w:rsidR="007E7019" w:rsidRPr="00C85D18">
        <w:rPr>
          <w:rStyle w:val="contentpasted2"/>
          <w:rFonts w:asciiTheme="minorHAnsi" w:hAnsiTheme="minorHAnsi" w:cs="Calibri"/>
          <w:color w:val="000000"/>
        </w:rPr>
        <w:t>nucleocapsid</w:t>
      </w:r>
      <w:proofErr w:type="spellEnd"/>
      <w:r w:rsidR="007E7019" w:rsidRPr="00C85D18">
        <w:rPr>
          <w:rStyle w:val="contentpasted2"/>
          <w:rFonts w:asciiTheme="minorHAnsi" w:hAnsiTheme="minorHAnsi" w:cs="Calibri"/>
          <w:color w:val="000000"/>
        </w:rPr>
        <w:t xml:space="preserve"> protein</w:t>
      </w:r>
      <w:r w:rsidR="00653764">
        <w:rPr>
          <w:rStyle w:val="contentpasted2"/>
          <w:rFonts w:asciiTheme="minorHAnsi" w:hAnsiTheme="minorHAnsi" w:cs="Calibri"/>
          <w:color w:val="000000"/>
        </w:rPr>
        <w:t>, so these are underestimates</w:t>
      </w:r>
      <w:r w:rsidR="007E7019" w:rsidRPr="00C85D18">
        <w:rPr>
          <w:rStyle w:val="contentpasted2"/>
          <w:rFonts w:asciiTheme="minorHAnsi" w:hAnsiTheme="minorHAnsi" w:cs="Calibri"/>
          <w:color w:val="000000"/>
        </w:rPr>
        <w:t>.</w:t>
      </w:r>
      <w:r w:rsidR="0062150D">
        <w:rPr>
          <w:rStyle w:val="contentpasted2"/>
          <w:rFonts w:asciiTheme="minorHAnsi" w:hAnsiTheme="minorHAnsi" w:cs="Calibri"/>
          <w:vertAlign w:val="superscript"/>
        </w:rPr>
        <w:t>14</w:t>
      </w:r>
    </w:p>
    <w:p w14:paraId="063928B1" w14:textId="77777777" w:rsidR="0020420C" w:rsidRPr="00C85D18" w:rsidRDefault="0020420C" w:rsidP="00E56775">
      <w:pPr>
        <w:pStyle w:val="ListParagraph"/>
        <w:shd w:val="clear" w:color="auto" w:fill="FFFFFF"/>
        <w:tabs>
          <w:tab w:val="left" w:pos="284"/>
        </w:tabs>
        <w:spacing w:after="180" w:line="276" w:lineRule="auto"/>
        <w:ind w:left="0" w:right="6"/>
        <w:contextualSpacing/>
        <w:jc w:val="both"/>
        <w:rPr>
          <w:rStyle w:val="contentpasted2"/>
          <w:rFonts w:asciiTheme="minorHAnsi" w:hAnsiTheme="minorHAnsi" w:cs="Calibri"/>
        </w:rPr>
      </w:pPr>
    </w:p>
    <w:p w14:paraId="51380435" w14:textId="4E9B52DD" w:rsidR="00F94624" w:rsidRDefault="00051614" w:rsidP="00E56775">
      <w:pPr>
        <w:pStyle w:val="ListParagraph"/>
        <w:tabs>
          <w:tab w:val="left" w:pos="284"/>
        </w:tabs>
        <w:spacing w:after="180" w:line="276" w:lineRule="auto"/>
        <w:ind w:left="0" w:right="6"/>
        <w:contextualSpacing/>
        <w:jc w:val="both"/>
        <w:outlineLvl w:val="1"/>
        <w:rPr>
          <w:rFonts w:asciiTheme="minorHAnsi" w:hAnsiTheme="minorHAnsi" w:cs="Calibri"/>
          <w:bCs/>
        </w:rPr>
      </w:pPr>
      <w:r w:rsidRPr="00C85D18">
        <w:rPr>
          <w:rFonts w:asciiTheme="minorHAnsi" w:hAnsiTheme="minorHAnsi" w:cstheme="minorHAnsi"/>
        </w:rPr>
        <w:t>The most recent update from Stat</w:t>
      </w:r>
      <w:r w:rsidR="00A274C7">
        <w:rPr>
          <w:rFonts w:asciiTheme="minorHAnsi" w:hAnsiTheme="minorHAnsi" w:cstheme="minorHAnsi"/>
        </w:rPr>
        <w:t>istic</w:t>
      </w:r>
      <w:r w:rsidRPr="00C85D18">
        <w:rPr>
          <w:rFonts w:asciiTheme="minorHAnsi" w:hAnsiTheme="minorHAnsi" w:cstheme="minorHAnsi"/>
        </w:rPr>
        <w:t xml:space="preserve">s Canada reported that 98% of Canadians had antibodies against SARS-CoV-2 as of August, 2022, of which 55% had clear serological evidence of natural </w:t>
      </w:r>
      <w:r w:rsidRPr="00C85D18">
        <w:rPr>
          <w:rFonts w:asciiTheme="minorHAnsi" w:hAnsiTheme="minorHAnsi" w:cstheme="minorHAnsi"/>
        </w:rPr>
        <w:lastRenderedPageBreak/>
        <w:t xml:space="preserve">infection from the detection of </w:t>
      </w:r>
      <w:proofErr w:type="spellStart"/>
      <w:r w:rsidRPr="00C85D18">
        <w:rPr>
          <w:rFonts w:asciiTheme="minorHAnsi" w:hAnsiTheme="minorHAnsi" w:cstheme="minorHAnsi"/>
        </w:rPr>
        <w:t>nucleocapsid</w:t>
      </w:r>
      <w:proofErr w:type="spellEnd"/>
      <w:r w:rsidRPr="00C85D18">
        <w:rPr>
          <w:rFonts w:asciiTheme="minorHAnsi" w:hAnsiTheme="minorHAnsi" w:cstheme="minorHAnsi"/>
        </w:rPr>
        <w:t>-reactive antibodies.</w:t>
      </w:r>
      <w:r w:rsidR="00A274C7">
        <w:rPr>
          <w:rStyle w:val="FootnoteReference"/>
          <w:rFonts w:asciiTheme="minorHAnsi" w:hAnsiTheme="minorHAnsi" w:cstheme="minorHAnsi"/>
        </w:rPr>
        <w:footnoteReference w:customMarkFollows="1" w:id="18"/>
        <w:t>18</w:t>
      </w:r>
      <w:r w:rsidRPr="00C85D18">
        <w:rPr>
          <w:rFonts w:asciiTheme="minorHAnsi" w:hAnsiTheme="minorHAnsi" w:cstheme="minorHAnsi"/>
        </w:rPr>
        <w:t xml:space="preserve"> Nearly 42% of these Canadians were asymptomatic and never realized that they had </w:t>
      </w:r>
      <w:r w:rsidR="00653764">
        <w:rPr>
          <w:rFonts w:asciiTheme="minorHAnsi" w:hAnsiTheme="minorHAnsi" w:cstheme="minorHAnsi"/>
        </w:rPr>
        <w:t xml:space="preserve">already </w:t>
      </w:r>
      <w:r w:rsidRPr="00C85D18">
        <w:rPr>
          <w:rFonts w:asciiTheme="minorHAnsi" w:hAnsiTheme="minorHAnsi" w:cstheme="minorHAnsi"/>
        </w:rPr>
        <w:t>been infected.</w:t>
      </w:r>
    </w:p>
    <w:p w14:paraId="40FD2CF3" w14:textId="77777777" w:rsidR="00F94624" w:rsidRPr="00C85D18" w:rsidRDefault="00F94624" w:rsidP="00E56775">
      <w:pPr>
        <w:pStyle w:val="ListParagraph"/>
        <w:tabs>
          <w:tab w:val="left" w:pos="284"/>
        </w:tabs>
        <w:spacing w:after="180" w:line="276" w:lineRule="auto"/>
        <w:ind w:left="0" w:right="6"/>
        <w:contextualSpacing/>
        <w:jc w:val="both"/>
        <w:outlineLvl w:val="1"/>
        <w:rPr>
          <w:rFonts w:asciiTheme="minorHAnsi" w:hAnsiTheme="minorHAnsi" w:cstheme="minorHAnsi"/>
        </w:rPr>
      </w:pPr>
    </w:p>
    <w:p w14:paraId="1E15C1A6" w14:textId="77D03818" w:rsidR="008C0CBB" w:rsidRPr="00A06A35" w:rsidRDefault="00FB5973" w:rsidP="00A06A35">
      <w:pPr>
        <w:pStyle w:val="ListParagraph"/>
        <w:tabs>
          <w:tab w:val="left" w:pos="284"/>
        </w:tabs>
        <w:spacing w:after="180" w:line="276" w:lineRule="auto"/>
        <w:ind w:left="0" w:right="6"/>
        <w:jc w:val="both"/>
        <w:outlineLvl w:val="1"/>
        <w:rPr>
          <w:rFonts w:asciiTheme="minorHAnsi" w:hAnsiTheme="minorHAnsi" w:cs="Calibri"/>
        </w:rPr>
      </w:pPr>
      <w:r w:rsidRPr="00C85D18">
        <w:rPr>
          <w:rFonts w:asciiTheme="minorHAnsi" w:hAnsiTheme="minorHAnsi" w:cs="Calibri"/>
          <w:bCs/>
        </w:rPr>
        <w:t xml:space="preserve">Natural immunity from a </w:t>
      </w:r>
      <w:r w:rsidR="007E7019" w:rsidRPr="00C85D18">
        <w:rPr>
          <w:rFonts w:asciiTheme="minorHAnsi" w:hAnsiTheme="minorHAnsi" w:cs="Calibri"/>
          <w:bCs/>
        </w:rPr>
        <w:t>SARS-CoV-2</w:t>
      </w:r>
      <w:r w:rsidRPr="00C85D18">
        <w:rPr>
          <w:rFonts w:asciiTheme="minorHAnsi" w:hAnsiTheme="minorHAnsi" w:cs="Calibri"/>
          <w:bCs/>
        </w:rPr>
        <w:t xml:space="preserve"> infection is a</w:t>
      </w:r>
      <w:r w:rsidR="008C0CBB" w:rsidRPr="00C85D18">
        <w:rPr>
          <w:rFonts w:asciiTheme="minorHAnsi" w:hAnsiTheme="minorHAnsi" w:cs="Calibri"/>
          <w:bCs/>
        </w:rPr>
        <w:t>t least a</w:t>
      </w:r>
      <w:r w:rsidRPr="00C85D18">
        <w:rPr>
          <w:rFonts w:asciiTheme="minorHAnsi" w:hAnsiTheme="minorHAnsi" w:cs="Calibri"/>
          <w:bCs/>
        </w:rPr>
        <w:t>s protective as vaccination</w:t>
      </w:r>
      <w:r w:rsidRPr="00C85D18">
        <w:rPr>
          <w:rFonts w:asciiTheme="minorHAnsi" w:hAnsiTheme="minorHAnsi" w:cs="Calibri"/>
        </w:rPr>
        <w:t xml:space="preserve"> against severe illness and death</w:t>
      </w:r>
      <w:r w:rsidR="007E7019" w:rsidRPr="00C85D18">
        <w:rPr>
          <w:rFonts w:asciiTheme="minorHAnsi" w:hAnsiTheme="minorHAnsi" w:cs="Calibri"/>
        </w:rPr>
        <w:t>.</w:t>
      </w:r>
      <w:r w:rsidR="00A274C7">
        <w:rPr>
          <w:rStyle w:val="FootnoteReference"/>
          <w:rFonts w:asciiTheme="minorHAnsi" w:hAnsiTheme="minorHAnsi" w:cs="Calibri"/>
        </w:rPr>
        <w:footnoteReference w:customMarkFollows="1" w:id="19"/>
        <w:t>19</w:t>
      </w:r>
      <w:r w:rsidR="00A06A35">
        <w:rPr>
          <w:rFonts w:asciiTheme="minorHAnsi" w:hAnsiTheme="minorHAnsi" w:cs="Calibri"/>
        </w:rPr>
        <w:t xml:space="preserve"> </w:t>
      </w:r>
      <w:r w:rsidR="00A06A35">
        <w:rPr>
          <w:rFonts w:asciiTheme="minorHAnsi" w:hAnsiTheme="minorHAnsi" w:cs="Calibri"/>
          <w:bCs/>
          <w:lang w:val="en-US" w:eastAsia="en-GB"/>
        </w:rPr>
        <w:t>It</w:t>
      </w:r>
      <w:r w:rsidRPr="00C85D18">
        <w:rPr>
          <w:rFonts w:asciiTheme="minorHAnsi" w:hAnsiTheme="minorHAnsi" w:cs="Calibri"/>
          <w:bCs/>
          <w:lang w:val="en-US" w:eastAsia="en-GB"/>
        </w:rPr>
        <w:t xml:space="preserve"> lowers risk of severe outcomes by 76% compared to vaccine-acquired immunity at 1 year</w:t>
      </w:r>
      <w:r w:rsidRPr="00C85D18">
        <w:rPr>
          <w:rFonts w:asciiTheme="minorHAnsi" w:hAnsiTheme="minorHAnsi" w:cs="Calibri"/>
          <w:lang w:val="en-US" w:eastAsia="en-GB"/>
        </w:rPr>
        <w:t>.</w:t>
      </w:r>
      <w:r w:rsidR="00A274C7">
        <w:rPr>
          <w:rStyle w:val="FootnoteReference"/>
          <w:rFonts w:asciiTheme="minorHAnsi" w:hAnsiTheme="minorHAnsi" w:cs="Calibri"/>
          <w:lang w:val="en-US" w:eastAsia="en-GB"/>
        </w:rPr>
        <w:footnoteReference w:customMarkFollows="1" w:id="20"/>
        <w:t>20</w:t>
      </w:r>
    </w:p>
    <w:p w14:paraId="78BFB05C" w14:textId="37C6C9FE" w:rsidR="004A48C5" w:rsidRPr="00C85D18" w:rsidRDefault="004A48C5" w:rsidP="00E56775">
      <w:pPr>
        <w:pStyle w:val="ListParagraph"/>
        <w:shd w:val="clear" w:color="auto" w:fill="FFFFFF"/>
        <w:tabs>
          <w:tab w:val="left" w:pos="284"/>
        </w:tabs>
        <w:spacing w:after="180" w:line="276" w:lineRule="auto"/>
        <w:ind w:left="0" w:right="6"/>
        <w:contextualSpacing/>
        <w:jc w:val="both"/>
        <w:rPr>
          <w:rFonts w:asciiTheme="minorHAnsi" w:hAnsiTheme="minorHAnsi" w:cs="Calibri"/>
        </w:rPr>
      </w:pPr>
      <w:r w:rsidRPr="00C85D18">
        <w:rPr>
          <w:rFonts w:asciiTheme="minorHAnsi" w:hAnsiTheme="minorHAnsi" w:cs="Calibri"/>
        </w:rPr>
        <w:t>Natural immunity results in the production of</w:t>
      </w:r>
      <w:r w:rsidR="00C75339" w:rsidRPr="00C85D18">
        <w:rPr>
          <w:rFonts w:asciiTheme="minorHAnsi" w:hAnsiTheme="minorHAnsi" w:cs="Calibri"/>
        </w:rPr>
        <w:t xml:space="preserve"> secreted</w:t>
      </w:r>
      <w:r w:rsidRPr="00C85D18">
        <w:rPr>
          <w:rFonts w:asciiTheme="minorHAnsi" w:hAnsiTheme="minorHAnsi" w:cs="Calibri"/>
        </w:rPr>
        <w:t xml:space="preserve"> IgA and IgM </w:t>
      </w:r>
      <w:r w:rsidR="00737A92" w:rsidRPr="00C85D18">
        <w:rPr>
          <w:rFonts w:asciiTheme="minorHAnsi" w:hAnsiTheme="minorHAnsi" w:cs="Calibri"/>
        </w:rPr>
        <w:t xml:space="preserve">class </w:t>
      </w:r>
      <w:r w:rsidRPr="00C85D18">
        <w:rPr>
          <w:rFonts w:asciiTheme="minorHAnsi" w:hAnsiTheme="minorHAnsi" w:cs="Calibri"/>
        </w:rPr>
        <w:t>antibodies in the upper airways and lungs, which effectively protects again a resp</w:t>
      </w:r>
      <w:r w:rsidR="00737A92" w:rsidRPr="00C85D18">
        <w:rPr>
          <w:rFonts w:asciiTheme="minorHAnsi" w:hAnsiTheme="minorHAnsi" w:cs="Calibri"/>
        </w:rPr>
        <w:t>iratory virus infection. T</w:t>
      </w:r>
      <w:r w:rsidR="00C75339" w:rsidRPr="00C85D18">
        <w:rPr>
          <w:rFonts w:asciiTheme="minorHAnsi" w:hAnsiTheme="minorHAnsi" w:cs="Calibri"/>
        </w:rPr>
        <w:t>hese antibodies can target most of the 28 protein</w:t>
      </w:r>
      <w:r w:rsidR="00737A92" w:rsidRPr="00C85D18">
        <w:rPr>
          <w:rFonts w:asciiTheme="minorHAnsi" w:hAnsiTheme="minorHAnsi" w:cs="Calibri"/>
        </w:rPr>
        <w:t>s found in the SARS-CoV-2 virus.</w:t>
      </w:r>
      <w:r w:rsidR="00653764" w:rsidRPr="00653764">
        <w:rPr>
          <w:rFonts w:asciiTheme="minorHAnsi" w:hAnsiTheme="minorHAnsi" w:cs="Calibri"/>
          <w:vertAlign w:val="superscript"/>
        </w:rPr>
        <w:t>14</w:t>
      </w:r>
      <w:r w:rsidR="00C75339" w:rsidRPr="00C85D18">
        <w:rPr>
          <w:rFonts w:asciiTheme="minorHAnsi" w:hAnsiTheme="minorHAnsi" w:cs="Calibri"/>
        </w:rPr>
        <w:t xml:space="preserve"> </w:t>
      </w:r>
      <w:r w:rsidR="00737A92" w:rsidRPr="00C85D18">
        <w:rPr>
          <w:rFonts w:asciiTheme="minorHAnsi" w:hAnsiTheme="minorHAnsi" w:cs="Calibri"/>
        </w:rPr>
        <w:t>Natural</w:t>
      </w:r>
      <w:r w:rsidR="00C75339" w:rsidRPr="00C85D18">
        <w:rPr>
          <w:rFonts w:asciiTheme="minorHAnsi" w:hAnsiTheme="minorHAnsi" w:cs="Calibri"/>
        </w:rPr>
        <w:t xml:space="preserve"> immune protection can last from years to decades, as evidenced with SARS-CoV-1 infection and antibody detection 20 years later</w:t>
      </w:r>
      <w:r w:rsidR="00543365">
        <w:rPr>
          <w:rFonts w:asciiTheme="minorHAnsi" w:hAnsiTheme="minorHAnsi" w:cs="Calibri"/>
        </w:rPr>
        <w:t xml:space="preserve"> with a COVID-19 vaccine booster shot</w:t>
      </w:r>
      <w:r w:rsidR="00C75339" w:rsidRPr="00C85D18">
        <w:rPr>
          <w:rFonts w:asciiTheme="minorHAnsi" w:hAnsiTheme="minorHAnsi" w:cs="Calibri"/>
        </w:rPr>
        <w:t>.</w:t>
      </w:r>
      <w:r w:rsidR="00A274C7">
        <w:rPr>
          <w:rStyle w:val="FootnoteReference"/>
          <w:rFonts w:asciiTheme="minorHAnsi" w:hAnsiTheme="minorHAnsi" w:cs="Calibri"/>
        </w:rPr>
        <w:footnoteReference w:customMarkFollows="1" w:id="21"/>
        <w:t>21</w:t>
      </w:r>
      <w:r w:rsidRPr="00C85D18">
        <w:rPr>
          <w:rFonts w:asciiTheme="minorHAnsi" w:hAnsiTheme="minorHAnsi" w:cs="Calibri"/>
        </w:rPr>
        <w:t xml:space="preserve"> </w:t>
      </w:r>
    </w:p>
    <w:p w14:paraId="2947BDD8" w14:textId="77777777" w:rsidR="00FB5973" w:rsidRPr="00C85D18" w:rsidRDefault="00FB5973" w:rsidP="00E56775">
      <w:pPr>
        <w:shd w:val="clear" w:color="auto" w:fill="FFFFFF"/>
        <w:tabs>
          <w:tab w:val="left" w:pos="284"/>
        </w:tabs>
        <w:spacing w:after="180" w:line="276" w:lineRule="auto"/>
        <w:ind w:left="284" w:right="6" w:hanging="284"/>
        <w:contextualSpacing/>
        <w:jc w:val="both"/>
        <w:rPr>
          <w:rFonts w:asciiTheme="minorHAnsi" w:hAnsiTheme="minorHAnsi" w:cs="Calibri"/>
        </w:rPr>
      </w:pPr>
    </w:p>
    <w:p w14:paraId="4B76BA41" w14:textId="6ECEE1E5" w:rsidR="008D41EC" w:rsidRPr="00C85D18" w:rsidRDefault="003372F9" w:rsidP="00E56775">
      <w:pPr>
        <w:tabs>
          <w:tab w:val="left" w:pos="284"/>
        </w:tabs>
        <w:spacing w:after="180" w:line="276" w:lineRule="auto"/>
        <w:ind w:right="6"/>
        <w:jc w:val="both"/>
        <w:outlineLvl w:val="0"/>
        <w:rPr>
          <w:rFonts w:asciiTheme="minorHAnsi" w:hAnsiTheme="minorHAnsi"/>
          <w:b/>
        </w:rPr>
      </w:pPr>
      <w:r w:rsidRPr="00C85D18">
        <w:rPr>
          <w:rFonts w:asciiTheme="minorHAnsi" w:hAnsiTheme="minorHAnsi"/>
          <w:b/>
        </w:rPr>
        <w:t>E</w:t>
      </w:r>
      <w:r w:rsidR="008D41EC" w:rsidRPr="00C85D18">
        <w:rPr>
          <w:rFonts w:asciiTheme="minorHAnsi" w:hAnsiTheme="minorHAnsi"/>
          <w:b/>
        </w:rPr>
        <w:t xml:space="preserve">fficacy of </w:t>
      </w:r>
      <w:r w:rsidR="00A17770" w:rsidRPr="00C85D18">
        <w:rPr>
          <w:rFonts w:asciiTheme="minorHAnsi" w:hAnsiTheme="minorHAnsi"/>
          <w:b/>
        </w:rPr>
        <w:t>COVID-19 Vaccines</w:t>
      </w:r>
    </w:p>
    <w:p w14:paraId="59E9FE26" w14:textId="293FC32D" w:rsidR="00C75339" w:rsidRPr="00C85D18" w:rsidRDefault="00C75339" w:rsidP="00E56775">
      <w:pPr>
        <w:tabs>
          <w:tab w:val="left" w:pos="284"/>
        </w:tabs>
        <w:spacing w:after="180" w:line="276" w:lineRule="auto"/>
        <w:ind w:right="6"/>
        <w:jc w:val="both"/>
        <w:rPr>
          <w:rFonts w:asciiTheme="minorHAnsi" w:hAnsiTheme="minorHAnsi"/>
        </w:rPr>
      </w:pPr>
      <w:r w:rsidRPr="00C85D18">
        <w:rPr>
          <w:rFonts w:asciiTheme="minorHAnsi" w:hAnsiTheme="minorHAnsi"/>
        </w:rPr>
        <w:t xml:space="preserve">The most commonly used COVID-19 vaccines </w:t>
      </w:r>
      <w:r w:rsidR="00884248">
        <w:rPr>
          <w:rFonts w:asciiTheme="minorHAnsi" w:hAnsiTheme="minorHAnsi"/>
        </w:rPr>
        <w:t>use</w:t>
      </w:r>
      <w:r w:rsidRPr="00C85D18">
        <w:rPr>
          <w:rFonts w:asciiTheme="minorHAnsi" w:hAnsiTheme="minorHAnsi"/>
        </w:rPr>
        <w:t xml:space="preserve"> lipid nanoparticles</w:t>
      </w:r>
      <w:r w:rsidR="00884248">
        <w:rPr>
          <w:rFonts w:asciiTheme="minorHAnsi" w:hAnsiTheme="minorHAnsi"/>
        </w:rPr>
        <w:t xml:space="preserve"> to deliver</w:t>
      </w:r>
      <w:r w:rsidR="00884248" w:rsidRPr="00C85D18">
        <w:rPr>
          <w:rFonts w:asciiTheme="minorHAnsi" w:hAnsiTheme="minorHAnsi"/>
        </w:rPr>
        <w:t xml:space="preserve"> </w:t>
      </w:r>
      <w:r w:rsidRPr="00C85D18">
        <w:rPr>
          <w:rFonts w:asciiTheme="minorHAnsi" w:hAnsiTheme="minorHAnsi"/>
        </w:rPr>
        <w:t>a genetic</w:t>
      </w:r>
      <w:r w:rsidR="00884248">
        <w:rPr>
          <w:rFonts w:asciiTheme="minorHAnsi" w:hAnsiTheme="minorHAnsi"/>
        </w:rPr>
        <w:t>ally</w:t>
      </w:r>
      <w:r w:rsidRPr="00C85D18">
        <w:rPr>
          <w:rFonts w:asciiTheme="minorHAnsi" w:hAnsiTheme="minorHAnsi"/>
        </w:rPr>
        <w:t xml:space="preserve"> engineered </w:t>
      </w:r>
      <w:r w:rsidR="00EB285F">
        <w:rPr>
          <w:rFonts w:asciiTheme="minorHAnsi" w:hAnsiTheme="minorHAnsi"/>
        </w:rPr>
        <w:t xml:space="preserve">and modified </w:t>
      </w:r>
      <w:r w:rsidR="00884248">
        <w:rPr>
          <w:rFonts w:asciiTheme="minorHAnsi" w:hAnsiTheme="minorHAnsi"/>
        </w:rPr>
        <w:t>m</w:t>
      </w:r>
      <w:r w:rsidRPr="00C85D18">
        <w:rPr>
          <w:rFonts w:asciiTheme="minorHAnsi" w:hAnsiTheme="minorHAnsi"/>
        </w:rPr>
        <w:t>RNA</w:t>
      </w:r>
      <w:r w:rsidR="00884248">
        <w:rPr>
          <w:rFonts w:asciiTheme="minorHAnsi" w:hAnsiTheme="minorHAnsi"/>
        </w:rPr>
        <w:t xml:space="preserve"> payload that would in turn elicit the production of SARS-CoV-2 spike protein</w:t>
      </w:r>
      <w:r w:rsidR="00737A92" w:rsidRPr="00C85D18">
        <w:rPr>
          <w:rFonts w:asciiTheme="minorHAnsi" w:hAnsiTheme="minorHAnsi"/>
        </w:rPr>
        <w:t xml:space="preserve">. </w:t>
      </w:r>
      <w:r w:rsidR="003672AE" w:rsidRPr="00C85D18">
        <w:rPr>
          <w:rFonts w:asciiTheme="minorHAnsi" w:hAnsiTheme="minorHAnsi"/>
        </w:rPr>
        <w:t xml:space="preserve">These modifications </w:t>
      </w:r>
      <w:r w:rsidR="00AD4345">
        <w:rPr>
          <w:rFonts w:asciiTheme="minorHAnsi" w:hAnsiTheme="minorHAnsi"/>
        </w:rPr>
        <w:t xml:space="preserve">(such as replacement of </w:t>
      </w:r>
      <w:r w:rsidR="00884248">
        <w:rPr>
          <w:rFonts w:asciiTheme="minorHAnsi" w:hAnsiTheme="minorHAnsi"/>
        </w:rPr>
        <w:t>uridine</w:t>
      </w:r>
      <w:r w:rsidR="00AD4345">
        <w:rPr>
          <w:rFonts w:asciiTheme="minorHAnsi" w:hAnsiTheme="minorHAnsi"/>
        </w:rPr>
        <w:t xml:space="preserve"> with </w:t>
      </w:r>
      <w:r w:rsidR="00EB285F">
        <w:rPr>
          <w:rFonts w:asciiTheme="minorHAnsi" w:hAnsiTheme="minorHAnsi"/>
        </w:rPr>
        <w:t>N</w:t>
      </w:r>
      <w:r w:rsidR="00884248">
        <w:rPr>
          <w:rFonts w:asciiTheme="minorHAnsi" w:hAnsiTheme="minorHAnsi"/>
        </w:rPr>
        <w:t>1-methyl-pseudouridine</w:t>
      </w:r>
      <w:r w:rsidR="00AD4345">
        <w:rPr>
          <w:rFonts w:asciiTheme="minorHAnsi" w:hAnsiTheme="minorHAnsi"/>
        </w:rPr>
        <w:t xml:space="preserve">) </w:t>
      </w:r>
      <w:r w:rsidR="003672AE" w:rsidRPr="00C85D18">
        <w:rPr>
          <w:rFonts w:asciiTheme="minorHAnsi" w:hAnsiTheme="minorHAnsi"/>
        </w:rPr>
        <w:t>permit extra</w:t>
      </w:r>
      <w:r w:rsidR="000A40B4" w:rsidRPr="00C85D18">
        <w:rPr>
          <w:rFonts w:asciiTheme="minorHAnsi" w:hAnsiTheme="minorHAnsi"/>
        </w:rPr>
        <w:t xml:space="preserve"> stability of the spike </w:t>
      </w:r>
      <w:r w:rsidR="00884248">
        <w:rPr>
          <w:rFonts w:asciiTheme="minorHAnsi" w:hAnsiTheme="minorHAnsi"/>
        </w:rPr>
        <w:t>m</w:t>
      </w:r>
      <w:r w:rsidR="000A40B4" w:rsidRPr="00C85D18">
        <w:rPr>
          <w:rFonts w:asciiTheme="minorHAnsi" w:hAnsiTheme="minorHAnsi"/>
        </w:rPr>
        <w:t xml:space="preserve">RNA gene. </w:t>
      </w:r>
      <w:r w:rsidR="00737A92" w:rsidRPr="00C85D18">
        <w:rPr>
          <w:rFonts w:asciiTheme="minorHAnsi" w:hAnsiTheme="minorHAnsi"/>
        </w:rPr>
        <w:t>F</w:t>
      </w:r>
      <w:r w:rsidRPr="00C85D18">
        <w:rPr>
          <w:rFonts w:asciiTheme="minorHAnsi" w:hAnsiTheme="minorHAnsi"/>
        </w:rPr>
        <w:t>ollowing entry into the body’s own cells</w:t>
      </w:r>
      <w:r w:rsidR="00737A92" w:rsidRPr="00C85D18">
        <w:rPr>
          <w:rFonts w:asciiTheme="minorHAnsi" w:hAnsiTheme="minorHAnsi"/>
        </w:rPr>
        <w:t xml:space="preserve">, this </w:t>
      </w:r>
      <w:r w:rsidR="00653764">
        <w:rPr>
          <w:rFonts w:asciiTheme="minorHAnsi" w:hAnsiTheme="minorHAnsi"/>
        </w:rPr>
        <w:t xml:space="preserve">modified </w:t>
      </w:r>
      <w:r w:rsidR="00884248">
        <w:rPr>
          <w:rFonts w:asciiTheme="minorHAnsi" w:hAnsiTheme="minorHAnsi"/>
        </w:rPr>
        <w:t>m</w:t>
      </w:r>
      <w:r w:rsidR="00737A92" w:rsidRPr="00C85D18">
        <w:rPr>
          <w:rFonts w:asciiTheme="minorHAnsi" w:hAnsiTheme="minorHAnsi"/>
        </w:rPr>
        <w:t>RNA</w:t>
      </w:r>
      <w:r w:rsidRPr="00C85D18">
        <w:rPr>
          <w:rFonts w:asciiTheme="minorHAnsi" w:hAnsiTheme="minorHAnsi"/>
        </w:rPr>
        <w:t xml:space="preserve"> </w:t>
      </w:r>
      <w:r w:rsidR="008C0CBB" w:rsidRPr="00C85D18">
        <w:rPr>
          <w:rFonts w:asciiTheme="minorHAnsi" w:hAnsiTheme="minorHAnsi"/>
        </w:rPr>
        <w:t>allow</w:t>
      </w:r>
      <w:r w:rsidR="00737A92" w:rsidRPr="00C85D18">
        <w:rPr>
          <w:rFonts w:asciiTheme="minorHAnsi" w:hAnsiTheme="minorHAnsi"/>
        </w:rPr>
        <w:t>s</w:t>
      </w:r>
      <w:r w:rsidR="008C0CBB" w:rsidRPr="00C85D18">
        <w:rPr>
          <w:rFonts w:asciiTheme="minorHAnsi" w:hAnsiTheme="minorHAnsi"/>
        </w:rPr>
        <w:t xml:space="preserve"> for the </w:t>
      </w:r>
      <w:r w:rsidRPr="00C85D18">
        <w:rPr>
          <w:rFonts w:asciiTheme="minorHAnsi" w:hAnsiTheme="minorHAnsi"/>
        </w:rPr>
        <w:t xml:space="preserve">manufacture </w:t>
      </w:r>
      <w:r w:rsidR="00AD4345">
        <w:rPr>
          <w:rFonts w:asciiTheme="minorHAnsi" w:hAnsiTheme="minorHAnsi"/>
        </w:rPr>
        <w:t xml:space="preserve">of </w:t>
      </w:r>
      <w:r w:rsidRPr="00C85D18">
        <w:rPr>
          <w:rFonts w:asciiTheme="minorHAnsi" w:hAnsiTheme="minorHAnsi"/>
        </w:rPr>
        <w:t xml:space="preserve">the spike protein and </w:t>
      </w:r>
      <w:r w:rsidR="008C0CBB" w:rsidRPr="00C85D18">
        <w:rPr>
          <w:rFonts w:asciiTheme="minorHAnsi" w:hAnsiTheme="minorHAnsi"/>
        </w:rPr>
        <w:t>its presentation</w:t>
      </w:r>
      <w:r w:rsidR="00653764">
        <w:rPr>
          <w:rFonts w:asciiTheme="minorHAnsi" w:hAnsiTheme="minorHAnsi"/>
        </w:rPr>
        <w:t xml:space="preserve"> on the </w:t>
      </w:r>
      <w:r w:rsidR="00001715">
        <w:rPr>
          <w:rFonts w:asciiTheme="minorHAnsi" w:hAnsiTheme="minorHAnsi"/>
        </w:rPr>
        <w:t xml:space="preserve">cell’s </w:t>
      </w:r>
      <w:r w:rsidR="00737A92" w:rsidRPr="00C85D18">
        <w:rPr>
          <w:rFonts w:asciiTheme="minorHAnsi" w:hAnsiTheme="minorHAnsi"/>
        </w:rPr>
        <w:t xml:space="preserve">external </w:t>
      </w:r>
      <w:r w:rsidRPr="00C85D18">
        <w:rPr>
          <w:rFonts w:asciiTheme="minorHAnsi" w:hAnsiTheme="minorHAnsi"/>
        </w:rPr>
        <w:t>surface. The stimulation of B-</w:t>
      </w:r>
      <w:r w:rsidR="000A40B4" w:rsidRPr="00C85D18">
        <w:rPr>
          <w:rFonts w:asciiTheme="minorHAnsi" w:hAnsiTheme="minorHAnsi"/>
        </w:rPr>
        <w:t xml:space="preserve">lymphocyte </w:t>
      </w:r>
      <w:r w:rsidRPr="00C85D18">
        <w:rPr>
          <w:rFonts w:asciiTheme="minorHAnsi" w:hAnsiTheme="minorHAnsi"/>
        </w:rPr>
        <w:t xml:space="preserve">cells to </w:t>
      </w:r>
      <w:r w:rsidR="00AD4345" w:rsidRPr="00C85D18">
        <w:rPr>
          <w:rFonts w:asciiTheme="minorHAnsi" w:hAnsiTheme="minorHAnsi"/>
        </w:rPr>
        <w:t>pro</w:t>
      </w:r>
      <w:r w:rsidR="00AD4345">
        <w:rPr>
          <w:rFonts w:asciiTheme="minorHAnsi" w:hAnsiTheme="minorHAnsi"/>
        </w:rPr>
        <w:t>duce</w:t>
      </w:r>
      <w:r w:rsidR="00AD4345" w:rsidRPr="00C85D18">
        <w:rPr>
          <w:rFonts w:asciiTheme="minorHAnsi" w:hAnsiTheme="minorHAnsi"/>
        </w:rPr>
        <w:t xml:space="preserve"> </w:t>
      </w:r>
      <w:r w:rsidRPr="00C85D18">
        <w:rPr>
          <w:rFonts w:asciiTheme="minorHAnsi" w:hAnsiTheme="minorHAnsi"/>
        </w:rPr>
        <w:t>antibodies and T-</w:t>
      </w:r>
      <w:r w:rsidR="000A40B4" w:rsidRPr="00C85D18">
        <w:rPr>
          <w:rFonts w:asciiTheme="minorHAnsi" w:hAnsiTheme="minorHAnsi"/>
        </w:rPr>
        <w:t xml:space="preserve">lymphocyte </w:t>
      </w:r>
      <w:r w:rsidRPr="00C85D18">
        <w:rPr>
          <w:rFonts w:asciiTheme="minorHAnsi" w:hAnsiTheme="minorHAnsi"/>
        </w:rPr>
        <w:t xml:space="preserve">cells to provide adaptive immunity </w:t>
      </w:r>
      <w:r w:rsidRPr="00C85D18">
        <w:rPr>
          <w:rFonts w:asciiTheme="minorHAnsi" w:hAnsiTheme="minorHAnsi"/>
          <w:b/>
        </w:rPr>
        <w:t>requires an inflammatory attack</w:t>
      </w:r>
      <w:r w:rsidRPr="00C85D18">
        <w:rPr>
          <w:rFonts w:asciiTheme="minorHAnsi" w:hAnsiTheme="minorHAnsi"/>
        </w:rPr>
        <w:t xml:space="preserve"> against </w:t>
      </w:r>
      <w:r w:rsidR="008C0CBB" w:rsidRPr="00C85D18">
        <w:rPr>
          <w:rFonts w:asciiTheme="minorHAnsi" w:hAnsiTheme="minorHAnsi"/>
        </w:rPr>
        <w:t xml:space="preserve">the </w:t>
      </w:r>
      <w:r w:rsidR="000A40B4" w:rsidRPr="00C85D18">
        <w:rPr>
          <w:rFonts w:asciiTheme="minorHAnsi" w:hAnsiTheme="minorHAnsi"/>
        </w:rPr>
        <w:t xml:space="preserve">vaccine </w:t>
      </w:r>
      <w:r w:rsidR="008C0CBB" w:rsidRPr="00C85D18">
        <w:rPr>
          <w:rFonts w:asciiTheme="minorHAnsi" w:hAnsiTheme="minorHAnsi"/>
        </w:rPr>
        <w:t>recipient</w:t>
      </w:r>
      <w:r w:rsidRPr="00C85D18">
        <w:rPr>
          <w:rFonts w:asciiTheme="minorHAnsi" w:hAnsiTheme="minorHAnsi"/>
        </w:rPr>
        <w:t>’s own cells, which can lead to tissue damage.</w:t>
      </w:r>
      <w:r w:rsidR="00653764">
        <w:rPr>
          <w:rFonts w:asciiTheme="minorHAnsi" w:hAnsiTheme="minorHAnsi"/>
        </w:rPr>
        <w:t xml:space="preserve"> This requirement for cellular damage is rarely acknowledged in publications that describe the mechanisms of action of COVID-19 genetic vaccines. Only fragmented pieces of the spike protein presented by antigen-presenting immune cells along with major histocompatibility antigens on these intervening immune cells </w:t>
      </w:r>
      <w:r w:rsidR="00884248">
        <w:rPr>
          <w:rFonts w:asciiTheme="minorHAnsi" w:hAnsiTheme="minorHAnsi"/>
        </w:rPr>
        <w:t xml:space="preserve">are </w:t>
      </w:r>
      <w:r w:rsidR="00653764">
        <w:rPr>
          <w:rFonts w:asciiTheme="minorHAnsi" w:hAnsiTheme="minorHAnsi"/>
        </w:rPr>
        <w:t xml:space="preserve">able to evoke the </w:t>
      </w:r>
      <w:r w:rsidR="00C337E7">
        <w:rPr>
          <w:rFonts w:asciiTheme="minorHAnsi" w:hAnsiTheme="minorHAnsi"/>
        </w:rPr>
        <w:t xml:space="preserve">full </w:t>
      </w:r>
      <w:r w:rsidR="00653764">
        <w:rPr>
          <w:rFonts w:asciiTheme="minorHAnsi" w:hAnsiTheme="minorHAnsi"/>
        </w:rPr>
        <w:t xml:space="preserve">simulation of </w:t>
      </w:r>
      <w:r w:rsidR="00C337E7">
        <w:rPr>
          <w:rFonts w:asciiTheme="minorHAnsi" w:hAnsiTheme="minorHAnsi"/>
        </w:rPr>
        <w:t xml:space="preserve">receptive </w:t>
      </w:r>
      <w:r w:rsidR="00653764">
        <w:rPr>
          <w:rFonts w:asciiTheme="minorHAnsi" w:hAnsiTheme="minorHAnsi"/>
        </w:rPr>
        <w:t>B- and T-cells following their interaction typically in lymph nodes.</w:t>
      </w:r>
    </w:p>
    <w:p w14:paraId="4A807D6B" w14:textId="77777777" w:rsidR="004C6C9B" w:rsidRPr="00C85D18" w:rsidRDefault="004C6C9B" w:rsidP="00E56775">
      <w:pPr>
        <w:tabs>
          <w:tab w:val="left" w:pos="284"/>
        </w:tabs>
        <w:spacing w:after="180" w:line="276" w:lineRule="auto"/>
        <w:ind w:right="6"/>
        <w:jc w:val="both"/>
        <w:rPr>
          <w:rFonts w:asciiTheme="minorHAnsi" w:hAnsiTheme="minorHAnsi"/>
          <w:sz w:val="2"/>
          <w:szCs w:val="2"/>
        </w:rPr>
      </w:pPr>
    </w:p>
    <w:p w14:paraId="417D1581" w14:textId="49D27840" w:rsidR="00C75339" w:rsidRPr="00C85D18" w:rsidRDefault="00C75339" w:rsidP="00E56775">
      <w:pPr>
        <w:tabs>
          <w:tab w:val="left" w:pos="284"/>
        </w:tabs>
        <w:spacing w:after="180" w:line="276" w:lineRule="auto"/>
        <w:ind w:right="6"/>
        <w:jc w:val="both"/>
        <w:rPr>
          <w:rFonts w:asciiTheme="minorHAnsi" w:hAnsiTheme="minorHAnsi"/>
        </w:rPr>
      </w:pPr>
      <w:r w:rsidRPr="00C85D18">
        <w:rPr>
          <w:rFonts w:asciiTheme="minorHAnsi" w:hAnsiTheme="minorHAnsi"/>
        </w:rPr>
        <w:t xml:space="preserve">Tens of trillions of lipid nanoparticles </w:t>
      </w:r>
      <w:r w:rsidR="002F3793">
        <w:rPr>
          <w:rFonts w:asciiTheme="minorHAnsi" w:hAnsiTheme="minorHAnsi"/>
        </w:rPr>
        <w:t>may</w:t>
      </w:r>
      <w:r w:rsidR="00AD4345" w:rsidRPr="00C85D18">
        <w:rPr>
          <w:rFonts w:asciiTheme="minorHAnsi" w:hAnsiTheme="minorHAnsi"/>
        </w:rPr>
        <w:t xml:space="preserve"> </w:t>
      </w:r>
      <w:r w:rsidRPr="00C85D18">
        <w:rPr>
          <w:rFonts w:asciiTheme="minorHAnsi" w:hAnsiTheme="minorHAnsi"/>
        </w:rPr>
        <w:t>be injected with each vaccination</w:t>
      </w:r>
      <w:r w:rsidR="00737A92" w:rsidRPr="00C85D18">
        <w:rPr>
          <w:rFonts w:asciiTheme="minorHAnsi" w:hAnsiTheme="minorHAnsi"/>
        </w:rPr>
        <w:t xml:space="preserve"> inoculation</w:t>
      </w:r>
      <w:r w:rsidRPr="00C85D18">
        <w:rPr>
          <w:rFonts w:asciiTheme="minorHAnsi" w:hAnsiTheme="minorHAnsi"/>
        </w:rPr>
        <w:t xml:space="preserve">, and 5 to 10 copies of the spike </w:t>
      </w:r>
      <w:r w:rsidR="00884248">
        <w:rPr>
          <w:rFonts w:asciiTheme="minorHAnsi" w:hAnsiTheme="minorHAnsi"/>
        </w:rPr>
        <w:t>m</w:t>
      </w:r>
      <w:r w:rsidRPr="00C85D18">
        <w:rPr>
          <w:rFonts w:asciiTheme="minorHAnsi" w:hAnsiTheme="minorHAnsi"/>
        </w:rPr>
        <w:t xml:space="preserve">RNA gene </w:t>
      </w:r>
      <w:r w:rsidR="002F3793">
        <w:rPr>
          <w:rFonts w:asciiTheme="minorHAnsi" w:hAnsiTheme="minorHAnsi"/>
        </w:rPr>
        <w:t>might</w:t>
      </w:r>
      <w:r w:rsidR="00AD4345" w:rsidRPr="00C85D18">
        <w:rPr>
          <w:rFonts w:asciiTheme="minorHAnsi" w:hAnsiTheme="minorHAnsi"/>
        </w:rPr>
        <w:t xml:space="preserve"> </w:t>
      </w:r>
      <w:r w:rsidRPr="00C85D18">
        <w:rPr>
          <w:rFonts w:asciiTheme="minorHAnsi" w:hAnsiTheme="minorHAnsi"/>
        </w:rPr>
        <w:t xml:space="preserve">be present in each lipid nanoparticle. Potentially hundreds of copies of the spike protein can be produced from each </w:t>
      </w:r>
      <w:r w:rsidR="00884248">
        <w:rPr>
          <w:rFonts w:asciiTheme="minorHAnsi" w:hAnsiTheme="minorHAnsi"/>
        </w:rPr>
        <w:t>m</w:t>
      </w:r>
      <w:r w:rsidRPr="00C85D18">
        <w:rPr>
          <w:rFonts w:asciiTheme="minorHAnsi" w:hAnsiTheme="minorHAnsi"/>
        </w:rPr>
        <w:t xml:space="preserve">RNA </w:t>
      </w:r>
      <w:r w:rsidR="008C0CBB" w:rsidRPr="00C85D18">
        <w:rPr>
          <w:rFonts w:asciiTheme="minorHAnsi" w:hAnsiTheme="minorHAnsi"/>
        </w:rPr>
        <w:t>gene. This results in high titer</w:t>
      </w:r>
      <w:r w:rsidR="004B781D" w:rsidRPr="00C85D18">
        <w:rPr>
          <w:rFonts w:asciiTheme="minorHAnsi" w:hAnsiTheme="minorHAnsi"/>
        </w:rPr>
        <w:t xml:space="preserve"> production of spike protein antibodies in the blood of vaccine recipients</w:t>
      </w:r>
      <w:r w:rsidR="00737A92" w:rsidRPr="00C85D18">
        <w:rPr>
          <w:rFonts w:asciiTheme="minorHAnsi" w:hAnsiTheme="minorHAnsi"/>
        </w:rPr>
        <w:t xml:space="preserve">, which are </w:t>
      </w:r>
      <w:r w:rsidR="00737A92" w:rsidRPr="00C85D18">
        <w:rPr>
          <w:rFonts w:asciiTheme="minorHAnsi" w:hAnsiTheme="minorHAnsi"/>
        </w:rPr>
        <w:lastRenderedPageBreak/>
        <w:t>primarily</w:t>
      </w:r>
      <w:r w:rsidR="004B781D" w:rsidRPr="00C85D18">
        <w:rPr>
          <w:rFonts w:asciiTheme="minorHAnsi" w:hAnsiTheme="minorHAnsi"/>
        </w:rPr>
        <w:t xml:space="preserve"> of the IgG class</w:t>
      </w:r>
      <w:r w:rsidR="008C0CBB" w:rsidRPr="00C85D18">
        <w:rPr>
          <w:rFonts w:asciiTheme="minorHAnsi" w:hAnsiTheme="minorHAnsi"/>
        </w:rPr>
        <w:t xml:space="preserve">. However, </w:t>
      </w:r>
      <w:r w:rsidR="004B781D" w:rsidRPr="00C85D18">
        <w:rPr>
          <w:rFonts w:asciiTheme="minorHAnsi" w:hAnsiTheme="minorHAnsi"/>
        </w:rPr>
        <w:t xml:space="preserve">these </w:t>
      </w:r>
      <w:r w:rsidR="00737A92" w:rsidRPr="00C85D18">
        <w:rPr>
          <w:rFonts w:asciiTheme="minorHAnsi" w:hAnsiTheme="minorHAnsi"/>
        </w:rPr>
        <w:t xml:space="preserve">IgG </w:t>
      </w:r>
      <w:r w:rsidR="004B781D" w:rsidRPr="00C85D18">
        <w:rPr>
          <w:rFonts w:asciiTheme="minorHAnsi" w:hAnsiTheme="minorHAnsi"/>
        </w:rPr>
        <w:t xml:space="preserve">antibodies are present </w:t>
      </w:r>
      <w:r w:rsidR="000A40B4" w:rsidRPr="00C85D18">
        <w:rPr>
          <w:rFonts w:asciiTheme="minorHAnsi" w:hAnsiTheme="minorHAnsi"/>
        </w:rPr>
        <w:t>at much</w:t>
      </w:r>
      <w:r w:rsidR="004B781D" w:rsidRPr="00C85D18">
        <w:rPr>
          <w:rFonts w:asciiTheme="minorHAnsi" w:hAnsiTheme="minorHAnsi"/>
        </w:rPr>
        <w:t xml:space="preserve"> low</w:t>
      </w:r>
      <w:r w:rsidR="000A40B4" w:rsidRPr="00C85D18">
        <w:rPr>
          <w:rFonts w:asciiTheme="minorHAnsi" w:hAnsiTheme="minorHAnsi"/>
        </w:rPr>
        <w:t>er</w:t>
      </w:r>
      <w:r w:rsidR="004B781D" w:rsidRPr="00C85D18">
        <w:rPr>
          <w:rFonts w:asciiTheme="minorHAnsi" w:hAnsiTheme="minorHAnsi"/>
        </w:rPr>
        <w:t xml:space="preserve"> concentrations </w:t>
      </w:r>
      <w:r w:rsidR="008C0CBB" w:rsidRPr="00C85D18">
        <w:rPr>
          <w:rFonts w:asciiTheme="minorHAnsi" w:hAnsiTheme="minorHAnsi"/>
        </w:rPr>
        <w:t xml:space="preserve">in the upper airways and lungs. </w:t>
      </w:r>
      <w:r w:rsidR="004B781D" w:rsidRPr="00C85D18">
        <w:rPr>
          <w:rFonts w:asciiTheme="minorHAnsi" w:hAnsiTheme="minorHAnsi"/>
        </w:rPr>
        <w:t xml:space="preserve">Consequently, the protection </w:t>
      </w:r>
      <w:r w:rsidR="000A40B4" w:rsidRPr="00C85D18">
        <w:rPr>
          <w:rFonts w:asciiTheme="minorHAnsi" w:hAnsiTheme="minorHAnsi"/>
        </w:rPr>
        <w:t xml:space="preserve">provided </w:t>
      </w:r>
      <w:r w:rsidR="004B781D" w:rsidRPr="00C85D18">
        <w:rPr>
          <w:rFonts w:asciiTheme="minorHAnsi" w:hAnsiTheme="minorHAnsi"/>
        </w:rPr>
        <w:t xml:space="preserve">from </w:t>
      </w:r>
      <w:r w:rsidR="00884248">
        <w:rPr>
          <w:rFonts w:asciiTheme="minorHAnsi" w:hAnsiTheme="minorHAnsi"/>
        </w:rPr>
        <w:t>mRNA vaccination</w:t>
      </w:r>
      <w:r w:rsidR="004B781D" w:rsidRPr="00C85D18">
        <w:rPr>
          <w:rFonts w:asciiTheme="minorHAnsi" w:hAnsiTheme="minorHAnsi"/>
        </w:rPr>
        <w:t xml:space="preserve"> is </w:t>
      </w:r>
      <w:r w:rsidR="00AD4345">
        <w:rPr>
          <w:rFonts w:asciiTheme="minorHAnsi" w:hAnsiTheme="minorHAnsi"/>
        </w:rPr>
        <w:t>considerably less</w:t>
      </w:r>
      <w:r w:rsidR="004B781D" w:rsidRPr="00C85D18">
        <w:rPr>
          <w:rFonts w:asciiTheme="minorHAnsi" w:hAnsiTheme="minorHAnsi"/>
        </w:rPr>
        <w:t xml:space="preserve"> than </w:t>
      </w:r>
      <w:r w:rsidR="00884248">
        <w:rPr>
          <w:rFonts w:asciiTheme="minorHAnsi" w:hAnsiTheme="minorHAnsi"/>
        </w:rPr>
        <w:t>the protection</w:t>
      </w:r>
      <w:r w:rsidR="00884248" w:rsidRPr="00C85D18">
        <w:rPr>
          <w:rFonts w:asciiTheme="minorHAnsi" w:hAnsiTheme="minorHAnsi"/>
        </w:rPr>
        <w:t xml:space="preserve"> </w:t>
      </w:r>
      <w:r w:rsidR="004B781D" w:rsidRPr="00C85D18">
        <w:rPr>
          <w:rFonts w:asciiTheme="minorHAnsi" w:hAnsiTheme="minorHAnsi"/>
        </w:rPr>
        <w:t xml:space="preserve">from a natural </w:t>
      </w:r>
      <w:r w:rsidR="00C337E7">
        <w:rPr>
          <w:rFonts w:asciiTheme="minorHAnsi" w:hAnsiTheme="minorHAnsi"/>
        </w:rPr>
        <w:t xml:space="preserve">respiratory </w:t>
      </w:r>
      <w:r w:rsidR="004B781D" w:rsidRPr="00C85D18">
        <w:rPr>
          <w:rFonts w:asciiTheme="minorHAnsi" w:hAnsiTheme="minorHAnsi"/>
        </w:rPr>
        <w:t>infection</w:t>
      </w:r>
      <w:r w:rsidR="00B73D2A">
        <w:rPr>
          <w:rFonts w:asciiTheme="minorHAnsi" w:hAnsiTheme="minorHAnsi"/>
        </w:rPr>
        <w:t>, which produces</w:t>
      </w:r>
      <w:r w:rsidR="00C337E7">
        <w:rPr>
          <w:rFonts w:asciiTheme="minorHAnsi" w:hAnsiTheme="minorHAnsi"/>
        </w:rPr>
        <w:t xml:space="preserve"> more IgM and IgA </w:t>
      </w:r>
      <w:r w:rsidR="00B73D2A">
        <w:rPr>
          <w:rFonts w:asciiTheme="minorHAnsi" w:hAnsiTheme="minorHAnsi"/>
        </w:rPr>
        <w:t>antibodies</w:t>
      </w:r>
      <w:r w:rsidR="007A0217">
        <w:rPr>
          <w:rFonts w:asciiTheme="minorHAnsi" w:hAnsiTheme="minorHAnsi"/>
        </w:rPr>
        <w:t xml:space="preserve"> in the most appropriate locations</w:t>
      </w:r>
      <w:r w:rsidR="004B781D" w:rsidRPr="00C85D18">
        <w:rPr>
          <w:rFonts w:asciiTheme="minorHAnsi" w:hAnsiTheme="minorHAnsi"/>
        </w:rPr>
        <w:t>.</w:t>
      </w:r>
    </w:p>
    <w:p w14:paraId="604E290D" w14:textId="29D53202" w:rsidR="003372F9" w:rsidRPr="00C85D18" w:rsidRDefault="008C0CBB" w:rsidP="00E56775">
      <w:pPr>
        <w:pStyle w:val="ListParagraph"/>
        <w:shd w:val="clear" w:color="auto" w:fill="FFFFFF"/>
        <w:tabs>
          <w:tab w:val="left" w:pos="284"/>
        </w:tabs>
        <w:spacing w:after="180" w:line="276" w:lineRule="auto"/>
        <w:ind w:left="0" w:right="6"/>
        <w:contextualSpacing/>
        <w:jc w:val="both"/>
        <w:rPr>
          <w:rFonts w:asciiTheme="minorHAnsi" w:hAnsiTheme="minorHAnsi" w:cstheme="minorHAnsi"/>
        </w:rPr>
      </w:pPr>
      <w:r w:rsidRPr="00C85D18">
        <w:rPr>
          <w:rFonts w:asciiTheme="minorHAnsi" w:hAnsiTheme="minorHAnsi" w:cs="Calibri"/>
          <w:color w:val="000000"/>
        </w:rPr>
        <w:t xml:space="preserve">Since mid-2021, it has been </w:t>
      </w:r>
      <w:r w:rsidR="00F42345" w:rsidRPr="00C85D18">
        <w:rPr>
          <w:rFonts w:asciiTheme="minorHAnsi" w:hAnsiTheme="minorHAnsi" w:cs="Calibri"/>
          <w:color w:val="000000"/>
        </w:rPr>
        <w:t>appreciated</w:t>
      </w:r>
      <w:r w:rsidRPr="00C85D18">
        <w:rPr>
          <w:rFonts w:asciiTheme="minorHAnsi" w:hAnsiTheme="minorHAnsi" w:cs="Calibri"/>
          <w:color w:val="000000"/>
        </w:rPr>
        <w:t xml:space="preserve"> t</w:t>
      </w:r>
      <w:r w:rsidR="003372F9" w:rsidRPr="00C85D18">
        <w:rPr>
          <w:rFonts w:asciiTheme="minorHAnsi" w:hAnsiTheme="minorHAnsi" w:cs="Calibri"/>
          <w:color w:val="000000"/>
        </w:rPr>
        <w:t xml:space="preserve">hat the </w:t>
      </w:r>
      <w:r w:rsidR="003372F9" w:rsidRPr="00543365">
        <w:rPr>
          <w:rFonts w:asciiTheme="minorHAnsi" w:hAnsiTheme="minorHAnsi" w:cs="Calibri"/>
          <w:b/>
          <w:color w:val="000000"/>
        </w:rPr>
        <w:t>mRNA vaccinations</w:t>
      </w:r>
      <w:r w:rsidR="003372F9" w:rsidRPr="00C85D18">
        <w:rPr>
          <w:rFonts w:asciiTheme="minorHAnsi" w:hAnsiTheme="minorHAnsi" w:cs="Calibri"/>
          <w:color w:val="000000"/>
        </w:rPr>
        <w:t xml:space="preserve"> </w:t>
      </w:r>
      <w:r w:rsidR="003372F9" w:rsidRPr="00C85D18">
        <w:rPr>
          <w:rFonts w:asciiTheme="minorHAnsi" w:hAnsiTheme="minorHAnsi" w:cs="Calibri"/>
          <w:b/>
          <w:color w:val="000000"/>
        </w:rPr>
        <w:t xml:space="preserve">do not </w:t>
      </w:r>
      <w:r w:rsidRPr="00C85D18">
        <w:rPr>
          <w:rFonts w:asciiTheme="minorHAnsi" w:hAnsiTheme="minorHAnsi" w:cs="Calibri"/>
          <w:b/>
          <w:color w:val="000000"/>
        </w:rPr>
        <w:t>prevent</w:t>
      </w:r>
      <w:r w:rsidR="003372F9" w:rsidRPr="00C85D18">
        <w:rPr>
          <w:rFonts w:asciiTheme="minorHAnsi" w:hAnsiTheme="minorHAnsi" w:cs="Calibri"/>
          <w:b/>
          <w:color w:val="000000"/>
        </w:rPr>
        <w:t xml:space="preserve"> </w:t>
      </w:r>
      <w:r w:rsidRPr="00C85D18">
        <w:rPr>
          <w:rFonts w:asciiTheme="minorHAnsi" w:hAnsiTheme="minorHAnsi" w:cs="Calibri"/>
          <w:b/>
          <w:color w:val="000000"/>
        </w:rPr>
        <w:t>one</w:t>
      </w:r>
      <w:r w:rsidR="003372F9" w:rsidRPr="00C85D18">
        <w:rPr>
          <w:rFonts w:asciiTheme="minorHAnsi" w:hAnsiTheme="minorHAnsi" w:cs="Calibri"/>
          <w:b/>
          <w:color w:val="000000"/>
        </w:rPr>
        <w:t xml:space="preserve"> from contracting </w:t>
      </w:r>
      <w:r w:rsidRPr="00C85D18">
        <w:rPr>
          <w:rFonts w:asciiTheme="minorHAnsi" w:hAnsiTheme="minorHAnsi" w:cs="Calibri"/>
          <w:b/>
          <w:color w:val="000000"/>
        </w:rPr>
        <w:t>COVID-19</w:t>
      </w:r>
      <w:r w:rsidR="003372F9" w:rsidRPr="00C85D18">
        <w:rPr>
          <w:rFonts w:asciiTheme="minorHAnsi" w:hAnsiTheme="minorHAnsi" w:cs="Calibri"/>
          <w:color w:val="000000"/>
        </w:rPr>
        <w:t xml:space="preserve">. For example, </w:t>
      </w:r>
      <w:r w:rsidR="00B73D2A">
        <w:rPr>
          <w:rFonts w:asciiTheme="minorHAnsi" w:hAnsiTheme="minorHAnsi" w:cs="Calibri"/>
          <w:color w:val="000000"/>
        </w:rPr>
        <w:t xml:space="preserve">in </w:t>
      </w:r>
      <w:r w:rsidR="003372F9" w:rsidRPr="00C85D18">
        <w:rPr>
          <w:rFonts w:asciiTheme="minorHAnsi" w:hAnsiTheme="minorHAnsi" w:cs="Calibri"/>
          <w:color w:val="000000"/>
        </w:rPr>
        <w:t>July</w:t>
      </w:r>
      <w:r w:rsidR="00F94624">
        <w:rPr>
          <w:rFonts w:asciiTheme="minorHAnsi" w:hAnsiTheme="minorHAnsi" w:cs="Calibri"/>
          <w:color w:val="000000"/>
        </w:rPr>
        <w:t>,</w:t>
      </w:r>
      <w:r w:rsidR="00737A92" w:rsidRPr="00C85D18">
        <w:rPr>
          <w:rFonts w:asciiTheme="minorHAnsi" w:hAnsiTheme="minorHAnsi" w:cs="Calibri"/>
          <w:color w:val="000000"/>
        </w:rPr>
        <w:t xml:space="preserve"> </w:t>
      </w:r>
      <w:r w:rsidR="003372F9" w:rsidRPr="00C85D18">
        <w:rPr>
          <w:rFonts w:asciiTheme="minorHAnsi" w:hAnsiTheme="minorHAnsi" w:cs="Calibri"/>
          <w:color w:val="000000"/>
        </w:rPr>
        <w:t>2021, Barnstable County</w:t>
      </w:r>
      <w:r w:rsidR="00884248">
        <w:rPr>
          <w:rFonts w:asciiTheme="minorHAnsi" w:hAnsiTheme="minorHAnsi" w:cs="Calibri"/>
          <w:color w:val="000000"/>
        </w:rPr>
        <w:t xml:space="preserve"> in</w:t>
      </w:r>
      <w:r w:rsidR="00884248" w:rsidRPr="00C85D18">
        <w:rPr>
          <w:rFonts w:asciiTheme="minorHAnsi" w:hAnsiTheme="minorHAnsi" w:cs="Calibri"/>
          <w:color w:val="000000"/>
        </w:rPr>
        <w:t xml:space="preserve"> </w:t>
      </w:r>
      <w:r w:rsidR="003372F9" w:rsidRPr="00C85D18">
        <w:rPr>
          <w:rFonts w:asciiTheme="minorHAnsi" w:hAnsiTheme="minorHAnsi" w:cs="Calibri"/>
          <w:color w:val="000000"/>
        </w:rPr>
        <w:t xml:space="preserve">Massachusetts experienced an </w:t>
      </w:r>
      <w:r w:rsidR="003372F9" w:rsidRPr="00C85D18">
        <w:rPr>
          <w:rFonts w:asciiTheme="minorHAnsi" w:hAnsiTheme="minorHAnsi" w:cs="Calibri"/>
          <w:bCs/>
          <w:color w:val="000000"/>
        </w:rPr>
        <w:t>outbreak of C</w:t>
      </w:r>
      <w:r w:rsidR="004E1229" w:rsidRPr="00C85D18">
        <w:rPr>
          <w:rFonts w:asciiTheme="minorHAnsi" w:hAnsiTheme="minorHAnsi" w:cs="Calibri"/>
          <w:bCs/>
          <w:color w:val="000000"/>
        </w:rPr>
        <w:t>OVID-</w:t>
      </w:r>
      <w:r w:rsidR="003372F9" w:rsidRPr="00C85D18">
        <w:rPr>
          <w:rFonts w:asciiTheme="minorHAnsi" w:hAnsiTheme="minorHAnsi" w:cs="Calibri"/>
          <w:bCs/>
          <w:color w:val="000000"/>
        </w:rPr>
        <w:t xml:space="preserve">19 in which 74% of those testing positive </w:t>
      </w:r>
      <w:r w:rsidRPr="00C85D18">
        <w:rPr>
          <w:rFonts w:asciiTheme="minorHAnsi" w:hAnsiTheme="minorHAnsi" w:cs="Calibri"/>
          <w:bCs/>
          <w:color w:val="000000"/>
        </w:rPr>
        <w:t xml:space="preserve">for the SARS-CoV-2 virus </w:t>
      </w:r>
      <w:r w:rsidR="003372F9" w:rsidRPr="00C85D18">
        <w:rPr>
          <w:rFonts w:asciiTheme="minorHAnsi" w:hAnsiTheme="minorHAnsi" w:cs="Calibri"/>
          <w:bCs/>
          <w:color w:val="000000"/>
        </w:rPr>
        <w:t>were considered fully vaccinated</w:t>
      </w:r>
      <w:r w:rsidR="003372F9" w:rsidRPr="00C85D18">
        <w:rPr>
          <w:rFonts w:asciiTheme="minorHAnsi" w:hAnsiTheme="minorHAnsi" w:cs="Calibri"/>
          <w:color w:val="000000"/>
        </w:rPr>
        <w:t xml:space="preserve"> with two doses of C</w:t>
      </w:r>
      <w:r w:rsidR="004E1229" w:rsidRPr="00C85D18">
        <w:rPr>
          <w:rFonts w:asciiTheme="minorHAnsi" w:hAnsiTheme="minorHAnsi" w:cs="Calibri"/>
          <w:color w:val="000000"/>
        </w:rPr>
        <w:t>OVID-</w:t>
      </w:r>
      <w:r w:rsidR="003372F9" w:rsidRPr="00C85D18">
        <w:rPr>
          <w:rFonts w:asciiTheme="minorHAnsi" w:hAnsiTheme="minorHAnsi" w:cs="Calibri"/>
          <w:color w:val="000000"/>
        </w:rPr>
        <w:t>19 vaccine.</w:t>
      </w:r>
      <w:r w:rsidR="00F94624">
        <w:rPr>
          <w:rStyle w:val="FootnoteReference"/>
          <w:rFonts w:asciiTheme="minorHAnsi" w:hAnsiTheme="minorHAnsi" w:cs="Calibri"/>
          <w:color w:val="000000"/>
        </w:rPr>
        <w:footnoteReference w:customMarkFollows="1" w:id="22"/>
        <w:t>22</w:t>
      </w:r>
      <w:r w:rsidR="003372F9" w:rsidRPr="00C85D18">
        <w:rPr>
          <w:rFonts w:asciiTheme="minorHAnsi" w:hAnsiTheme="minorHAnsi" w:cs="Calibri"/>
          <w:color w:val="000000"/>
        </w:rPr>
        <w:t xml:space="preserve"> This experience has been replicated around the world and it has been acknowledged publicly by the</w:t>
      </w:r>
      <w:r w:rsidR="00A552FF">
        <w:rPr>
          <w:rFonts w:asciiTheme="minorHAnsi" w:hAnsiTheme="minorHAnsi" w:cs="Calibri"/>
          <w:color w:val="000000"/>
        </w:rPr>
        <w:t xml:space="preserve"> US </w:t>
      </w:r>
      <w:r w:rsidRPr="00C85D18">
        <w:rPr>
          <w:rFonts w:asciiTheme="minorHAnsi" w:hAnsiTheme="minorHAnsi" w:cs="Calibri"/>
          <w:color w:val="000000"/>
        </w:rPr>
        <w:t>NIH’s Anthony Fauci,</w:t>
      </w:r>
      <w:r w:rsidR="00F94624">
        <w:rPr>
          <w:rStyle w:val="FootnoteReference"/>
          <w:rFonts w:asciiTheme="minorHAnsi" w:hAnsiTheme="minorHAnsi" w:cs="Calibri"/>
          <w:color w:val="000000"/>
        </w:rPr>
        <w:footnoteReference w:customMarkFollows="1" w:id="23"/>
        <w:t>23</w:t>
      </w:r>
      <w:r w:rsidRPr="00C85D18">
        <w:rPr>
          <w:rFonts w:asciiTheme="minorHAnsi" w:hAnsiTheme="minorHAnsi" w:cs="Calibri"/>
          <w:color w:val="000000"/>
        </w:rPr>
        <w:t xml:space="preserve"> the</w:t>
      </w:r>
      <w:r w:rsidR="003372F9" w:rsidRPr="00C85D18">
        <w:rPr>
          <w:rFonts w:asciiTheme="minorHAnsi" w:hAnsiTheme="minorHAnsi" w:cs="Calibri"/>
          <w:color w:val="000000"/>
        </w:rPr>
        <w:t xml:space="preserve"> </w:t>
      </w:r>
      <w:r w:rsidR="00A552FF">
        <w:rPr>
          <w:rFonts w:asciiTheme="minorHAnsi" w:hAnsiTheme="minorHAnsi" w:cs="Calibri"/>
          <w:color w:val="000000"/>
        </w:rPr>
        <w:t xml:space="preserve">US </w:t>
      </w:r>
      <w:r w:rsidR="003372F9" w:rsidRPr="00C85D18">
        <w:rPr>
          <w:rFonts w:asciiTheme="minorHAnsi" w:hAnsiTheme="minorHAnsi" w:cstheme="minorHAnsi"/>
        </w:rPr>
        <w:t>CDC’s Rochelle Walensky</w:t>
      </w:r>
      <w:r w:rsidR="00F94624">
        <w:rPr>
          <w:rStyle w:val="FootnoteReference"/>
          <w:rFonts w:asciiTheme="minorHAnsi" w:hAnsiTheme="minorHAnsi" w:cstheme="minorHAnsi"/>
        </w:rPr>
        <w:footnoteReference w:customMarkFollows="1" w:id="24"/>
        <w:t>24</w:t>
      </w:r>
      <w:r w:rsidR="00A552FF">
        <w:rPr>
          <w:rFonts w:asciiTheme="minorHAnsi" w:hAnsiTheme="minorHAnsi" w:cstheme="minorHAnsi"/>
        </w:rPr>
        <w:t xml:space="preserve"> and Pfizer executive</w:t>
      </w:r>
      <w:r w:rsidR="003372F9" w:rsidRPr="00C85D18">
        <w:rPr>
          <w:rFonts w:asciiTheme="minorHAnsi" w:hAnsiTheme="minorHAnsi" w:cstheme="minorHAnsi"/>
        </w:rPr>
        <w:t xml:space="preserve"> Janine Hall</w:t>
      </w:r>
      <w:r w:rsidR="00F94624">
        <w:rPr>
          <w:rStyle w:val="FootnoteReference"/>
          <w:rFonts w:asciiTheme="minorHAnsi" w:hAnsiTheme="minorHAnsi" w:cstheme="minorHAnsi"/>
        </w:rPr>
        <w:footnoteReference w:customMarkFollows="1" w:id="25"/>
        <w:t>25</w:t>
      </w:r>
      <w:r w:rsidR="003372F9" w:rsidRPr="00C85D18">
        <w:rPr>
          <w:rFonts w:asciiTheme="minorHAnsi" w:hAnsiTheme="minorHAnsi" w:cstheme="minorHAnsi"/>
        </w:rPr>
        <w:t xml:space="preserve"> in 2022</w:t>
      </w:r>
      <w:r w:rsidR="00A552FF">
        <w:rPr>
          <w:rFonts w:asciiTheme="minorHAnsi" w:hAnsiTheme="minorHAnsi" w:cstheme="minorHAnsi"/>
        </w:rPr>
        <w:t>,</w:t>
      </w:r>
      <w:r w:rsidR="003372F9" w:rsidRPr="00C85D18">
        <w:rPr>
          <w:rFonts w:asciiTheme="minorHAnsi" w:hAnsiTheme="minorHAnsi" w:cstheme="minorHAnsi"/>
        </w:rPr>
        <w:t xml:space="preserve"> that C</w:t>
      </w:r>
      <w:r w:rsidR="004E1229" w:rsidRPr="00C85D18">
        <w:rPr>
          <w:rFonts w:asciiTheme="minorHAnsi" w:hAnsiTheme="minorHAnsi" w:cstheme="minorHAnsi"/>
        </w:rPr>
        <w:t>OVID-</w:t>
      </w:r>
      <w:r w:rsidR="003372F9" w:rsidRPr="00C85D18">
        <w:rPr>
          <w:rFonts w:asciiTheme="minorHAnsi" w:hAnsiTheme="minorHAnsi" w:cstheme="minorHAnsi"/>
        </w:rPr>
        <w:t>19 vaccination does not “stop the spread</w:t>
      </w:r>
      <w:r w:rsidR="004B781D" w:rsidRPr="00C85D18">
        <w:rPr>
          <w:rFonts w:asciiTheme="minorHAnsi" w:hAnsiTheme="minorHAnsi" w:cstheme="minorHAnsi"/>
        </w:rPr>
        <w:t>.”</w:t>
      </w:r>
      <w:r w:rsidR="003372F9" w:rsidRPr="00C85D18">
        <w:rPr>
          <w:rFonts w:asciiTheme="minorHAnsi" w:hAnsiTheme="minorHAnsi" w:cstheme="minorHAnsi"/>
        </w:rPr>
        <w:t xml:space="preserve"> This information about these “leaky” vaccines means that vaccination does not protect others from contracting C</w:t>
      </w:r>
      <w:r w:rsidR="004B781D" w:rsidRPr="00C85D18">
        <w:rPr>
          <w:rFonts w:asciiTheme="minorHAnsi" w:hAnsiTheme="minorHAnsi" w:cstheme="minorHAnsi"/>
        </w:rPr>
        <w:t>OVID-</w:t>
      </w:r>
      <w:r w:rsidR="003372F9" w:rsidRPr="00C85D18">
        <w:rPr>
          <w:rFonts w:asciiTheme="minorHAnsi" w:hAnsiTheme="minorHAnsi" w:cstheme="minorHAnsi"/>
        </w:rPr>
        <w:t xml:space="preserve">19. Therefore, it is not logical </w:t>
      </w:r>
      <w:r w:rsidR="00B73D2A">
        <w:rPr>
          <w:rFonts w:asciiTheme="minorHAnsi" w:hAnsiTheme="minorHAnsi" w:cstheme="minorHAnsi"/>
        </w:rPr>
        <w:t>n</w:t>
      </w:r>
      <w:r w:rsidR="003372F9" w:rsidRPr="00C85D18">
        <w:rPr>
          <w:rFonts w:asciiTheme="minorHAnsi" w:hAnsiTheme="minorHAnsi" w:cstheme="minorHAnsi"/>
        </w:rPr>
        <w:t>or ethical to force mandatory vaccination upon university students</w:t>
      </w:r>
      <w:r w:rsidR="004B781D" w:rsidRPr="00C85D18">
        <w:rPr>
          <w:rFonts w:asciiTheme="minorHAnsi" w:hAnsiTheme="minorHAnsi" w:cstheme="minorHAnsi"/>
        </w:rPr>
        <w:t>,</w:t>
      </w:r>
      <w:r w:rsidR="003372F9" w:rsidRPr="00C85D18">
        <w:rPr>
          <w:rFonts w:asciiTheme="minorHAnsi" w:hAnsiTheme="minorHAnsi" w:cstheme="minorHAnsi"/>
        </w:rPr>
        <w:t xml:space="preserve"> because </w:t>
      </w:r>
      <w:r w:rsidR="004B781D" w:rsidRPr="00C85D18">
        <w:rPr>
          <w:rFonts w:asciiTheme="minorHAnsi" w:hAnsiTheme="minorHAnsi" w:cstheme="minorHAnsi"/>
        </w:rPr>
        <w:t xml:space="preserve">such </w:t>
      </w:r>
      <w:r w:rsidR="00292938" w:rsidRPr="00C85D18">
        <w:rPr>
          <w:rFonts w:asciiTheme="minorHAnsi" w:hAnsiTheme="minorHAnsi" w:cstheme="minorHAnsi"/>
        </w:rPr>
        <w:t>mandates</w:t>
      </w:r>
      <w:r w:rsidR="00F42345" w:rsidRPr="00C85D18">
        <w:rPr>
          <w:rFonts w:asciiTheme="minorHAnsi" w:hAnsiTheme="minorHAnsi" w:cstheme="minorHAnsi"/>
        </w:rPr>
        <w:t xml:space="preserve"> still clearly</w:t>
      </w:r>
      <w:r w:rsidR="00292938" w:rsidRPr="00C85D18">
        <w:rPr>
          <w:rFonts w:asciiTheme="minorHAnsi" w:hAnsiTheme="minorHAnsi" w:cstheme="minorHAnsi"/>
        </w:rPr>
        <w:t xml:space="preserve"> fail to </w:t>
      </w:r>
      <w:r w:rsidR="003372F9" w:rsidRPr="00C85D18">
        <w:rPr>
          <w:rFonts w:asciiTheme="minorHAnsi" w:hAnsiTheme="minorHAnsi" w:cstheme="minorHAnsi"/>
        </w:rPr>
        <w:t>protect third parties. </w:t>
      </w:r>
    </w:p>
    <w:p w14:paraId="34D59CFB" w14:textId="77777777" w:rsidR="003372F9" w:rsidRPr="00C85D18" w:rsidRDefault="003372F9" w:rsidP="00E56775">
      <w:pPr>
        <w:pStyle w:val="ListParagraph"/>
        <w:shd w:val="clear" w:color="auto" w:fill="FFFFFF"/>
        <w:tabs>
          <w:tab w:val="left" w:pos="284"/>
        </w:tabs>
        <w:spacing w:after="180" w:line="276" w:lineRule="auto"/>
        <w:ind w:left="0" w:right="6"/>
        <w:contextualSpacing/>
        <w:jc w:val="both"/>
        <w:rPr>
          <w:rFonts w:asciiTheme="minorHAnsi" w:hAnsiTheme="minorHAnsi" w:cstheme="minorHAnsi"/>
          <w:sz w:val="10"/>
          <w:szCs w:val="10"/>
        </w:rPr>
      </w:pPr>
    </w:p>
    <w:p w14:paraId="35C38D0D" w14:textId="4B2133BE" w:rsidR="00292938" w:rsidRPr="00C85D18" w:rsidRDefault="004B781D" w:rsidP="00E56775">
      <w:pPr>
        <w:pStyle w:val="ListParagraph"/>
        <w:shd w:val="clear" w:color="auto" w:fill="FFFFFF"/>
        <w:tabs>
          <w:tab w:val="left" w:pos="284"/>
        </w:tabs>
        <w:spacing w:after="180" w:line="276" w:lineRule="auto"/>
        <w:ind w:left="0" w:right="6"/>
        <w:contextualSpacing/>
        <w:jc w:val="both"/>
        <w:rPr>
          <w:rFonts w:asciiTheme="minorHAnsi" w:hAnsiTheme="minorHAnsi" w:cstheme="minorHAnsi"/>
        </w:rPr>
      </w:pPr>
      <w:r w:rsidRPr="00C85D18">
        <w:rPr>
          <w:rFonts w:asciiTheme="minorHAnsi" w:hAnsiTheme="minorHAnsi" w:cstheme="minorHAnsi"/>
          <w:shd w:val="clear" w:color="auto" w:fill="FFFFFF"/>
        </w:rPr>
        <w:t>There</w:t>
      </w:r>
      <w:r w:rsidR="003372F9" w:rsidRPr="00C85D18">
        <w:rPr>
          <w:rFonts w:asciiTheme="minorHAnsi" w:hAnsiTheme="minorHAnsi" w:cstheme="minorHAnsi"/>
          <w:shd w:val="clear" w:color="auto" w:fill="FFFFFF"/>
        </w:rPr>
        <w:t xml:space="preserve"> is no difference in</w:t>
      </w:r>
      <w:r w:rsidR="008C0CBB" w:rsidRPr="00C85D18">
        <w:rPr>
          <w:rFonts w:asciiTheme="minorHAnsi" w:hAnsiTheme="minorHAnsi" w:cstheme="minorHAnsi"/>
          <w:shd w:val="clear" w:color="auto" w:fill="FFFFFF"/>
        </w:rPr>
        <w:t xml:space="preserve"> the rate of</w:t>
      </w:r>
      <w:r w:rsidR="003372F9" w:rsidRPr="00C85D18">
        <w:rPr>
          <w:rFonts w:asciiTheme="minorHAnsi" w:hAnsiTheme="minorHAnsi" w:cstheme="minorHAnsi"/>
          <w:shd w:val="clear" w:color="auto" w:fill="FFFFFF"/>
        </w:rPr>
        <w:t xml:space="preserve"> </w:t>
      </w:r>
      <w:r w:rsidR="00292938" w:rsidRPr="00C85D18">
        <w:rPr>
          <w:rFonts w:asciiTheme="minorHAnsi" w:hAnsiTheme="minorHAnsi" w:cstheme="minorHAnsi"/>
          <w:shd w:val="clear" w:color="auto" w:fill="FFFFFF"/>
        </w:rPr>
        <w:t xml:space="preserve">COVID-19 </w:t>
      </w:r>
      <w:r w:rsidR="003372F9" w:rsidRPr="00C85D18">
        <w:rPr>
          <w:rFonts w:asciiTheme="minorHAnsi" w:hAnsiTheme="minorHAnsi" w:cstheme="minorHAnsi"/>
          <w:shd w:val="clear" w:color="auto" w:fill="FFFFFF"/>
        </w:rPr>
        <w:t xml:space="preserve">transmission </w:t>
      </w:r>
      <w:r w:rsidRPr="00C85D18">
        <w:rPr>
          <w:rFonts w:asciiTheme="minorHAnsi" w:hAnsiTheme="minorHAnsi" w:cstheme="minorHAnsi"/>
          <w:shd w:val="clear" w:color="auto" w:fill="FFFFFF"/>
        </w:rPr>
        <w:t xml:space="preserve">in vaccinated and unvaccinated </w:t>
      </w:r>
      <w:r w:rsidR="008C0CBB" w:rsidRPr="00C85D18">
        <w:rPr>
          <w:rFonts w:asciiTheme="minorHAnsi" w:hAnsiTheme="minorHAnsi" w:cstheme="minorHAnsi"/>
          <w:shd w:val="clear" w:color="auto" w:fill="FFFFFF"/>
        </w:rPr>
        <w:t xml:space="preserve">communities, </w:t>
      </w:r>
      <w:r w:rsidR="008C0CBB" w:rsidRPr="00C85D18">
        <w:rPr>
          <w:rFonts w:asciiTheme="minorHAnsi" w:hAnsiTheme="minorHAnsi" w:cstheme="minorHAnsi"/>
          <w:i/>
          <w:shd w:val="clear" w:color="auto" w:fill="FFFFFF"/>
        </w:rPr>
        <w:t>i.e.,</w:t>
      </w:r>
      <w:r w:rsidR="003372F9" w:rsidRPr="00C85D18">
        <w:rPr>
          <w:rFonts w:asciiTheme="minorHAnsi" w:hAnsiTheme="minorHAnsi" w:cstheme="minorHAnsi"/>
          <w:i/>
          <w:shd w:val="clear" w:color="auto" w:fill="FFFFFF"/>
        </w:rPr>
        <w:t xml:space="preserve"> </w:t>
      </w:r>
      <w:r w:rsidR="003372F9" w:rsidRPr="00C85D18">
        <w:rPr>
          <w:rFonts w:asciiTheme="minorHAnsi" w:hAnsiTheme="minorHAnsi" w:cstheme="minorHAnsi"/>
          <w:b/>
          <w:bCs/>
          <w:shd w:val="clear" w:color="auto" w:fill="FFFFFF"/>
        </w:rPr>
        <w:t>vaccination does not prevent transmission</w:t>
      </w:r>
      <w:r w:rsidR="00292938" w:rsidRPr="00C85D18">
        <w:rPr>
          <w:rFonts w:asciiTheme="minorHAnsi" w:hAnsiTheme="minorHAnsi" w:cstheme="minorHAnsi"/>
          <w:b/>
          <w:bCs/>
          <w:shd w:val="clear" w:color="auto" w:fill="FFFFFF"/>
        </w:rPr>
        <w:t xml:space="preserve"> of SARS-CoV-2</w:t>
      </w:r>
      <w:r w:rsidR="003372F9" w:rsidRPr="00C85D18">
        <w:rPr>
          <w:rFonts w:asciiTheme="minorHAnsi" w:hAnsiTheme="minorHAnsi" w:cstheme="minorHAnsi"/>
          <w:shd w:val="clear" w:color="auto" w:fill="FFFFFF"/>
        </w:rPr>
        <w:t>.</w:t>
      </w:r>
      <w:r w:rsidR="000C2464">
        <w:rPr>
          <w:rStyle w:val="FootnoteReference"/>
          <w:rFonts w:asciiTheme="minorHAnsi" w:hAnsiTheme="minorHAnsi" w:cstheme="minorHAnsi"/>
          <w:shd w:val="clear" w:color="auto" w:fill="FFFFFF"/>
        </w:rPr>
        <w:footnoteReference w:customMarkFollows="1" w:id="26"/>
        <w:t>26</w:t>
      </w:r>
      <w:r w:rsidR="003372F9" w:rsidRPr="00C85D18">
        <w:rPr>
          <w:rFonts w:asciiTheme="minorHAnsi" w:hAnsiTheme="minorHAnsi" w:cstheme="minorHAnsi"/>
          <w:shd w:val="clear" w:color="auto" w:fill="FFFFFF"/>
        </w:rPr>
        <w:t xml:space="preserve"> </w:t>
      </w:r>
      <w:r w:rsidR="008C0CBB" w:rsidRPr="00C85D18">
        <w:rPr>
          <w:rFonts w:asciiTheme="minorHAnsi" w:hAnsiTheme="minorHAnsi" w:cstheme="minorHAnsi"/>
          <w:shd w:val="clear" w:color="auto" w:fill="FFFFFF"/>
        </w:rPr>
        <w:t>In fact, there have been no formal clinical trials with placebo controls</w:t>
      </w:r>
      <w:r w:rsidR="00FC1DCC">
        <w:rPr>
          <w:rFonts w:asciiTheme="minorHAnsi" w:hAnsiTheme="minorHAnsi" w:cstheme="minorHAnsi"/>
          <w:shd w:val="clear" w:color="auto" w:fill="FFFFFF"/>
        </w:rPr>
        <w:t xml:space="preserve"> </w:t>
      </w:r>
      <w:r w:rsidR="007C0BA8">
        <w:rPr>
          <w:rFonts w:asciiTheme="minorHAnsi" w:hAnsiTheme="minorHAnsi" w:cstheme="minorHAnsi"/>
          <w:shd w:val="clear" w:color="auto" w:fill="FFFFFF"/>
        </w:rPr>
        <w:t>that demo</w:t>
      </w:r>
      <w:r w:rsidR="00FC1DCC">
        <w:rPr>
          <w:rFonts w:asciiTheme="minorHAnsi" w:hAnsiTheme="minorHAnsi" w:cstheme="minorHAnsi"/>
          <w:shd w:val="clear" w:color="auto" w:fill="FFFFFF"/>
        </w:rPr>
        <w:t>nstrate</w:t>
      </w:r>
      <w:r w:rsidR="008C0CBB" w:rsidRPr="00C85D18">
        <w:rPr>
          <w:rFonts w:asciiTheme="minorHAnsi" w:hAnsiTheme="minorHAnsi" w:cstheme="minorHAnsi"/>
          <w:shd w:val="clear" w:color="auto" w:fill="FFFFFF"/>
        </w:rPr>
        <w:t xml:space="preserve"> that </w:t>
      </w:r>
      <w:r w:rsidR="009364D2" w:rsidRPr="00C85D18">
        <w:rPr>
          <w:rFonts w:asciiTheme="minorHAnsi" w:hAnsiTheme="minorHAnsi" w:cstheme="minorHAnsi"/>
          <w:shd w:val="clear" w:color="auto" w:fill="FFFFFF"/>
        </w:rPr>
        <w:t xml:space="preserve">the COVID-19 vaccines prevent infection or transmission </w:t>
      </w:r>
      <w:r w:rsidR="00F42345" w:rsidRPr="00C85D18">
        <w:rPr>
          <w:rFonts w:asciiTheme="minorHAnsi" w:hAnsiTheme="minorHAnsi" w:cstheme="minorHAnsi"/>
          <w:shd w:val="clear" w:color="auto" w:fill="FFFFFF"/>
        </w:rPr>
        <w:t>where these</w:t>
      </w:r>
      <w:r w:rsidR="00FC1DCC">
        <w:rPr>
          <w:rFonts w:asciiTheme="minorHAnsi" w:hAnsiTheme="minorHAnsi" w:cstheme="minorHAnsi"/>
          <w:shd w:val="clear" w:color="auto" w:fill="FFFFFF"/>
        </w:rPr>
        <w:t xml:space="preserve"> conditions</w:t>
      </w:r>
      <w:r w:rsidR="00F42345" w:rsidRPr="00C85D18">
        <w:rPr>
          <w:rFonts w:asciiTheme="minorHAnsi" w:hAnsiTheme="minorHAnsi" w:cstheme="minorHAnsi"/>
          <w:shd w:val="clear" w:color="auto" w:fill="FFFFFF"/>
        </w:rPr>
        <w:t xml:space="preserve"> have been measured as</w:t>
      </w:r>
      <w:r w:rsidR="009364D2" w:rsidRPr="00C85D18">
        <w:rPr>
          <w:rFonts w:asciiTheme="minorHAnsi" w:hAnsiTheme="minorHAnsi" w:cstheme="minorHAnsi"/>
          <w:shd w:val="clear" w:color="auto" w:fill="FFFFFF"/>
        </w:rPr>
        <w:t xml:space="preserve"> clinical end-points.</w:t>
      </w:r>
    </w:p>
    <w:p w14:paraId="3E58486A" w14:textId="77777777" w:rsidR="004C6C9B" w:rsidRPr="00C85D18" w:rsidRDefault="004C6C9B" w:rsidP="00E56775">
      <w:pPr>
        <w:shd w:val="clear" w:color="auto" w:fill="FFFFFF"/>
        <w:tabs>
          <w:tab w:val="left" w:pos="284"/>
        </w:tabs>
        <w:spacing w:after="180" w:line="276" w:lineRule="auto"/>
        <w:ind w:right="6"/>
        <w:contextualSpacing/>
        <w:jc w:val="both"/>
        <w:rPr>
          <w:rFonts w:asciiTheme="minorHAnsi" w:hAnsiTheme="minorHAnsi" w:cstheme="minorHAnsi"/>
          <w:sz w:val="2"/>
          <w:szCs w:val="2"/>
        </w:rPr>
      </w:pPr>
    </w:p>
    <w:p w14:paraId="08F8FC15" w14:textId="2F55BB4F" w:rsidR="009364D2" w:rsidRPr="00C85D18" w:rsidRDefault="004B781D" w:rsidP="00E56775">
      <w:pPr>
        <w:pStyle w:val="ListParagraph"/>
        <w:shd w:val="clear" w:color="auto" w:fill="FFFFFF"/>
        <w:tabs>
          <w:tab w:val="left" w:pos="284"/>
        </w:tabs>
        <w:spacing w:after="180" w:line="276" w:lineRule="auto"/>
        <w:ind w:left="0" w:right="6"/>
        <w:contextualSpacing/>
        <w:jc w:val="both"/>
        <w:rPr>
          <w:rFonts w:asciiTheme="minorHAnsi" w:hAnsiTheme="minorHAnsi" w:cstheme="minorHAnsi"/>
        </w:rPr>
      </w:pPr>
      <w:r w:rsidRPr="00C85D18">
        <w:rPr>
          <w:rFonts w:asciiTheme="minorHAnsi" w:hAnsiTheme="minorHAnsi" w:cstheme="minorHAnsi"/>
        </w:rPr>
        <w:t xml:space="preserve">Due to </w:t>
      </w:r>
      <w:r w:rsidR="004E1229" w:rsidRPr="00C85D18">
        <w:rPr>
          <w:rFonts w:asciiTheme="minorHAnsi" w:hAnsiTheme="minorHAnsi" w:cstheme="minorHAnsi"/>
        </w:rPr>
        <w:t xml:space="preserve">the predominance of less virulent variants of SARS-CoV-2 such as the </w:t>
      </w:r>
      <w:r w:rsidR="004D3F5F" w:rsidRPr="00C85D18">
        <w:rPr>
          <w:rFonts w:asciiTheme="minorHAnsi" w:hAnsiTheme="minorHAnsi" w:cstheme="minorHAnsi"/>
        </w:rPr>
        <w:t>Omicron</w:t>
      </w:r>
      <w:r w:rsidR="004E1229" w:rsidRPr="00C85D18">
        <w:rPr>
          <w:rFonts w:asciiTheme="minorHAnsi" w:hAnsiTheme="minorHAnsi" w:cstheme="minorHAnsi"/>
        </w:rPr>
        <w:t xml:space="preserve"> variants, and increasing acquisition of natural immunity in the population, it is </w:t>
      </w:r>
      <w:r w:rsidR="004E1229" w:rsidRPr="00C85D18">
        <w:rPr>
          <w:rFonts w:asciiTheme="minorHAnsi" w:hAnsiTheme="minorHAnsi" w:cstheme="minorHAnsi"/>
          <w:b/>
        </w:rPr>
        <w:t>dubious that th</w:t>
      </w:r>
      <w:r w:rsidR="00537C0E" w:rsidRPr="00C85D18">
        <w:rPr>
          <w:rFonts w:asciiTheme="minorHAnsi" w:hAnsiTheme="minorHAnsi" w:cstheme="minorHAnsi"/>
          <w:b/>
        </w:rPr>
        <w:t>e COVID-19 vaccines even reduce</w:t>
      </w:r>
      <w:r w:rsidR="004E1229" w:rsidRPr="00C85D18">
        <w:rPr>
          <w:rFonts w:asciiTheme="minorHAnsi" w:hAnsiTheme="minorHAnsi" w:cstheme="minorHAnsi"/>
          <w:b/>
        </w:rPr>
        <w:t xml:space="preserve"> the severity of COVID-19</w:t>
      </w:r>
      <w:r w:rsidR="004E1229" w:rsidRPr="00C85D18">
        <w:rPr>
          <w:rFonts w:asciiTheme="minorHAnsi" w:hAnsiTheme="minorHAnsi" w:cstheme="minorHAnsi"/>
        </w:rPr>
        <w:t>.</w:t>
      </w:r>
      <w:r w:rsidR="00543365">
        <w:rPr>
          <w:rFonts w:asciiTheme="minorHAnsi" w:hAnsiTheme="minorHAnsi" w:cstheme="minorHAnsi"/>
        </w:rPr>
        <w:t xml:space="preserve"> There is no clinical trial evid</w:t>
      </w:r>
      <w:r w:rsidR="00B33F93">
        <w:rPr>
          <w:rFonts w:asciiTheme="minorHAnsi" w:hAnsiTheme="minorHAnsi" w:cstheme="minorHAnsi"/>
        </w:rPr>
        <w:t>e</w:t>
      </w:r>
      <w:r w:rsidR="00543365">
        <w:rPr>
          <w:rFonts w:asciiTheme="minorHAnsi" w:hAnsiTheme="minorHAnsi" w:cstheme="minorHAnsi"/>
        </w:rPr>
        <w:t>nce to support this assertion</w:t>
      </w:r>
      <w:r w:rsidR="0010578F">
        <w:rPr>
          <w:rFonts w:asciiTheme="minorHAnsi" w:hAnsiTheme="minorHAnsi" w:cstheme="minorHAnsi"/>
        </w:rPr>
        <w:t>. E</w:t>
      </w:r>
      <w:r w:rsidR="00A768B6">
        <w:rPr>
          <w:rFonts w:asciiTheme="minorHAnsi" w:hAnsiTheme="minorHAnsi" w:cstheme="minorHAnsi"/>
        </w:rPr>
        <w:t>ven in the original 6-month</w:t>
      </w:r>
      <w:r w:rsidR="00543365">
        <w:rPr>
          <w:rFonts w:asciiTheme="minorHAnsi" w:hAnsiTheme="minorHAnsi" w:cstheme="minorHAnsi"/>
        </w:rPr>
        <w:t xml:space="preserve"> clinical study with the Pfizer/</w:t>
      </w:r>
      <w:proofErr w:type="spellStart"/>
      <w:r w:rsidR="00543365">
        <w:rPr>
          <w:rFonts w:asciiTheme="minorHAnsi" w:hAnsiTheme="minorHAnsi" w:cstheme="minorHAnsi"/>
        </w:rPr>
        <w:t>BioNTech</w:t>
      </w:r>
      <w:proofErr w:type="spellEnd"/>
      <w:r w:rsidR="00543365">
        <w:rPr>
          <w:rFonts w:asciiTheme="minorHAnsi" w:hAnsiTheme="minorHAnsi" w:cstheme="minorHAnsi"/>
        </w:rPr>
        <w:t xml:space="preserve"> COVID-19 vaccine, there were more deaths and serious adverse effects in the vaccinated cohort than the placebo </w:t>
      </w:r>
      <w:r w:rsidR="00C65F80">
        <w:rPr>
          <w:rFonts w:asciiTheme="minorHAnsi" w:hAnsiTheme="minorHAnsi" w:cstheme="minorHAnsi"/>
        </w:rPr>
        <w:t>non-vaccinate</w:t>
      </w:r>
      <w:r w:rsidR="0010578F">
        <w:rPr>
          <w:rFonts w:asciiTheme="minorHAnsi" w:hAnsiTheme="minorHAnsi" w:cstheme="minorHAnsi"/>
        </w:rPr>
        <w:t>d</w:t>
      </w:r>
      <w:r w:rsidR="00C65F80">
        <w:rPr>
          <w:rFonts w:asciiTheme="minorHAnsi" w:hAnsiTheme="minorHAnsi" w:cstheme="minorHAnsi"/>
        </w:rPr>
        <w:t xml:space="preserve"> </w:t>
      </w:r>
      <w:r w:rsidR="00543365">
        <w:rPr>
          <w:rFonts w:asciiTheme="minorHAnsi" w:hAnsiTheme="minorHAnsi" w:cstheme="minorHAnsi"/>
        </w:rPr>
        <w:t>cohort.</w:t>
      </w:r>
      <w:r w:rsidR="007C0BA8">
        <w:rPr>
          <w:rStyle w:val="FootnoteReference"/>
          <w:rFonts w:asciiTheme="minorHAnsi" w:hAnsiTheme="minorHAnsi" w:cstheme="minorHAnsi"/>
        </w:rPr>
        <w:footnoteReference w:customMarkFollows="1" w:id="27"/>
        <w:t>27</w:t>
      </w:r>
      <w:r w:rsidR="00543365" w:rsidRPr="00A768B6">
        <w:rPr>
          <w:rFonts w:asciiTheme="minorHAnsi" w:hAnsiTheme="minorHAnsi" w:cstheme="minorHAnsi"/>
          <w:vertAlign w:val="superscript"/>
        </w:rPr>
        <w:t>,</w:t>
      </w:r>
      <w:r w:rsidR="007C0BA8">
        <w:rPr>
          <w:rStyle w:val="FootnoteReference"/>
          <w:rFonts w:asciiTheme="minorHAnsi" w:hAnsiTheme="minorHAnsi" w:cstheme="minorHAnsi"/>
        </w:rPr>
        <w:footnoteReference w:customMarkFollows="1" w:id="28"/>
        <w:t>28</w:t>
      </w:r>
    </w:p>
    <w:p w14:paraId="73FCCD8E" w14:textId="52EB55AB" w:rsidR="004E1229" w:rsidRPr="00C85D18" w:rsidRDefault="004E1229" w:rsidP="00E56775">
      <w:pPr>
        <w:pStyle w:val="ListParagraph"/>
        <w:shd w:val="clear" w:color="auto" w:fill="FFFFFF"/>
        <w:tabs>
          <w:tab w:val="left" w:pos="284"/>
        </w:tabs>
        <w:spacing w:after="180" w:line="276" w:lineRule="auto"/>
        <w:ind w:left="0" w:right="6"/>
        <w:contextualSpacing/>
        <w:jc w:val="both"/>
        <w:rPr>
          <w:rFonts w:asciiTheme="minorHAnsi" w:hAnsiTheme="minorHAnsi" w:cstheme="minorHAnsi"/>
          <w:sz w:val="10"/>
          <w:szCs w:val="10"/>
        </w:rPr>
      </w:pPr>
      <w:r w:rsidRPr="00C85D18">
        <w:rPr>
          <w:rFonts w:asciiTheme="minorHAnsi" w:hAnsiTheme="minorHAnsi" w:cstheme="minorHAnsi"/>
          <w:sz w:val="10"/>
          <w:szCs w:val="10"/>
        </w:rPr>
        <w:lastRenderedPageBreak/>
        <w:t xml:space="preserve"> </w:t>
      </w:r>
    </w:p>
    <w:p w14:paraId="6F68D78A" w14:textId="0F98F75A" w:rsidR="00FC1DCC" w:rsidRPr="00FF1422" w:rsidRDefault="00FC1DCC" w:rsidP="00E56775">
      <w:pPr>
        <w:shd w:val="clear" w:color="auto" w:fill="FFFFFF"/>
        <w:tabs>
          <w:tab w:val="left" w:pos="284"/>
        </w:tabs>
        <w:spacing w:after="180" w:line="276" w:lineRule="auto"/>
        <w:ind w:right="6"/>
        <w:contextualSpacing/>
        <w:jc w:val="both"/>
        <w:rPr>
          <w:rFonts w:asciiTheme="minorHAnsi" w:hAnsiTheme="minorHAnsi"/>
        </w:rPr>
      </w:pPr>
      <w:r w:rsidRPr="00FF1422">
        <w:rPr>
          <w:rFonts w:asciiTheme="minorHAnsi" w:hAnsiTheme="minorHAnsi"/>
        </w:rPr>
        <w:t>On the BCCDC website, from April 17 to May 14, 2022, hospitalizations and critical care cases per 100,000 were 2-fold higher for the unvaccinated compared with double or triple vaccinated individuals as shown in Figure 1</w:t>
      </w:r>
      <w:r w:rsidR="00C65F80" w:rsidRPr="00FF1422">
        <w:rPr>
          <w:rFonts w:asciiTheme="minorHAnsi" w:hAnsiTheme="minorHAnsi"/>
        </w:rPr>
        <w:t xml:space="preserve"> when adjusted on a per capita basis</w:t>
      </w:r>
      <w:r w:rsidRPr="00FF1422">
        <w:rPr>
          <w:rFonts w:asciiTheme="minorHAnsi" w:hAnsiTheme="minorHAnsi"/>
        </w:rPr>
        <w:t>.</w:t>
      </w:r>
      <w:r w:rsidR="002001D2" w:rsidRPr="00FF1422">
        <w:rPr>
          <w:rStyle w:val="FootnoteReference"/>
          <w:rFonts w:asciiTheme="minorHAnsi" w:hAnsiTheme="minorHAnsi"/>
        </w:rPr>
        <w:footnoteReference w:customMarkFollows="1" w:id="29"/>
        <w:t>29</w:t>
      </w:r>
      <w:r w:rsidRPr="00FF1422">
        <w:rPr>
          <w:rFonts w:asciiTheme="minorHAnsi" w:hAnsiTheme="minorHAnsi"/>
        </w:rPr>
        <w:t xml:space="preserve"> However, 87% of the BC population had been at least double vaccinated against COVID-19 at this point, so clearly th</w:t>
      </w:r>
      <w:r w:rsidR="00EF4B30" w:rsidRPr="00FF1422">
        <w:rPr>
          <w:rFonts w:asciiTheme="minorHAnsi" w:hAnsiTheme="minorHAnsi"/>
        </w:rPr>
        <w:t xml:space="preserve">e vaccinations did not prevent </w:t>
      </w:r>
      <w:r w:rsidRPr="00FF1422">
        <w:rPr>
          <w:rFonts w:asciiTheme="minorHAnsi" w:hAnsiTheme="minorHAnsi"/>
        </w:rPr>
        <w:t xml:space="preserve">or reduce the vast majority of COVID-19 hospitalizations, ICU admissions and deaths in BC. In </w:t>
      </w:r>
      <w:r w:rsidR="00C65F80" w:rsidRPr="00FF1422">
        <w:rPr>
          <w:rFonts w:asciiTheme="minorHAnsi" w:hAnsiTheme="minorHAnsi"/>
        </w:rPr>
        <w:t>B.C. in 2022</w:t>
      </w:r>
      <w:r w:rsidRPr="00FF1422">
        <w:rPr>
          <w:rFonts w:asciiTheme="minorHAnsi" w:hAnsiTheme="minorHAnsi"/>
        </w:rPr>
        <w:t>, about 85% of serious COVID-19 cases occurred in those with at least two vaccinations.</w:t>
      </w:r>
    </w:p>
    <w:p w14:paraId="27096E54" w14:textId="77777777" w:rsidR="004E1229" w:rsidRPr="00C85D18" w:rsidRDefault="004E1229" w:rsidP="00E56775">
      <w:pPr>
        <w:shd w:val="clear" w:color="auto" w:fill="FFFFFF"/>
        <w:tabs>
          <w:tab w:val="left" w:pos="284"/>
        </w:tabs>
        <w:spacing w:after="120" w:line="276" w:lineRule="auto"/>
        <w:ind w:right="4"/>
        <w:contextualSpacing/>
        <w:jc w:val="both"/>
        <w:rPr>
          <w:rFonts w:asciiTheme="minorHAnsi" w:hAnsiTheme="minorHAnsi" w:cstheme="minorHAnsi"/>
          <w:sz w:val="10"/>
          <w:szCs w:val="10"/>
        </w:rPr>
      </w:pPr>
    </w:p>
    <w:p w14:paraId="6A156ABB" w14:textId="718EA061" w:rsidR="004E1229" w:rsidRDefault="004E1229" w:rsidP="00E56775">
      <w:pPr>
        <w:tabs>
          <w:tab w:val="left" w:pos="0"/>
        </w:tabs>
        <w:spacing w:after="120"/>
        <w:ind w:right="4"/>
        <w:jc w:val="both"/>
        <w:outlineLvl w:val="0"/>
        <w:rPr>
          <w:rFonts w:asciiTheme="minorHAnsi" w:eastAsia="Arial Unicode MS" w:hAnsiTheme="minorHAnsi"/>
          <w:color w:val="000000"/>
          <w:u w:color="000000"/>
          <w:vertAlign w:val="superscript"/>
          <w14:textOutline w14:w="0" w14:cap="flat" w14:cmpd="sng" w14:algn="ctr">
            <w14:noFill/>
            <w14:prstDash w14:val="solid"/>
            <w14:bevel/>
          </w14:textOutline>
        </w:rPr>
      </w:pPr>
      <w:r w:rsidRPr="00C85D18">
        <w:rPr>
          <w:rFonts w:asciiTheme="minorHAnsi" w:eastAsia="Arial Unicode MS" w:hAnsiTheme="minorHAnsi"/>
          <w:color w:val="000000"/>
          <w:u w:color="000000"/>
          <w14:textOutline w14:w="0" w14:cap="flat" w14:cmpd="sng" w14:algn="ctr">
            <w14:noFill/>
            <w14:prstDash w14:val="solid"/>
            <w14:bevel/>
          </w14:textOutline>
        </w:rPr>
        <w:t xml:space="preserve">Figure </w:t>
      </w:r>
      <w:r w:rsidR="00B33F93">
        <w:rPr>
          <w:rFonts w:asciiTheme="minorHAnsi" w:eastAsia="Arial Unicode MS" w:hAnsiTheme="minorHAnsi"/>
          <w:color w:val="000000"/>
          <w:u w:color="000000"/>
          <w14:textOutline w14:w="0" w14:cap="flat" w14:cmpd="sng" w14:algn="ctr">
            <w14:noFill/>
            <w14:prstDash w14:val="solid"/>
            <w14:bevel/>
          </w14:textOutline>
        </w:rPr>
        <w:t>1</w:t>
      </w:r>
      <w:r w:rsidRPr="00C85D18">
        <w:rPr>
          <w:rFonts w:asciiTheme="minorHAnsi" w:eastAsia="Arial Unicode MS" w:hAnsiTheme="minorHAnsi"/>
          <w:color w:val="000000"/>
          <w:u w:color="000000"/>
          <w14:textOutline w14:w="0" w14:cap="flat" w14:cmpd="sng" w14:algn="ctr">
            <w14:noFill/>
            <w14:prstDash w14:val="solid"/>
            <w14:bevel/>
          </w14:textOutline>
        </w:rPr>
        <w:t>. Age-standardized hospitalization, critical care and death rates in BC from April 17 to May 14, 2022.</w:t>
      </w:r>
      <w:r w:rsidR="00EF4B30" w:rsidRPr="00E56775">
        <w:rPr>
          <w:rFonts w:asciiTheme="minorHAnsi" w:eastAsia="Arial Unicode MS" w:hAnsiTheme="minorHAnsi"/>
          <w:color w:val="000000"/>
          <w:u w:color="000000"/>
          <w:vertAlign w:val="superscript"/>
          <w14:textOutline w14:w="0" w14:cap="flat" w14:cmpd="sng" w14:algn="ctr">
            <w14:noFill/>
            <w14:prstDash w14:val="solid"/>
            <w14:bevel/>
          </w14:textOutline>
        </w:rPr>
        <w:t>29</w:t>
      </w:r>
      <w:r w:rsidR="00EF4B30" w:rsidRPr="00C85D18" w:rsidDel="00EF4B30">
        <w:rPr>
          <w:rFonts w:asciiTheme="minorHAnsi" w:eastAsia="Arial Unicode MS" w:hAnsiTheme="minorHAnsi"/>
          <w:color w:val="000000"/>
          <w:u w:color="000000"/>
          <w:vertAlign w:val="superscript"/>
          <w14:textOutline w14:w="0" w14:cap="flat" w14:cmpd="sng" w14:algn="ctr">
            <w14:noFill/>
            <w14:prstDash w14:val="solid"/>
            <w14:bevel/>
          </w14:textOutline>
        </w:rPr>
        <w:t xml:space="preserve"> </w:t>
      </w:r>
    </w:p>
    <w:p w14:paraId="7221BBF0" w14:textId="5A99D73D" w:rsidR="00441992" w:rsidRDefault="002001D2" w:rsidP="00FD3A49">
      <w:pPr>
        <w:tabs>
          <w:tab w:val="left" w:pos="0"/>
        </w:tabs>
        <w:spacing w:after="120" w:line="276" w:lineRule="auto"/>
        <w:ind w:right="4"/>
        <w:jc w:val="both"/>
        <w:outlineLvl w:val="0"/>
        <w:rPr>
          <w:rFonts w:asciiTheme="minorHAnsi" w:eastAsia="Arial Unicode MS" w:hAnsiTheme="minorHAnsi"/>
          <w:color w:val="000000"/>
          <w:u w:color="000000"/>
          <w:vertAlign w:val="superscript"/>
          <w14:textOutline w14:w="0" w14:cap="flat" w14:cmpd="sng" w14:algn="ctr">
            <w14:noFill/>
            <w14:prstDash w14:val="solid"/>
            <w14:bevel/>
          </w14:textOutline>
        </w:rPr>
      </w:pPr>
      <w:r w:rsidRPr="00C85D18">
        <w:rPr>
          <w:rFonts w:asciiTheme="minorHAnsi" w:hAnsiTheme="minorHAnsi"/>
          <w:noProof/>
          <w:color w:val="3B3B3B"/>
        </w:rPr>
        <w:drawing>
          <wp:anchor distT="0" distB="0" distL="114300" distR="114300" simplePos="0" relativeHeight="251659264" behindDoc="0" locked="0" layoutInCell="1" allowOverlap="1" wp14:anchorId="52AC8849" wp14:editId="4067560C">
            <wp:simplePos x="0" y="0"/>
            <wp:positionH relativeFrom="column">
              <wp:posOffset>280086</wp:posOffset>
            </wp:positionH>
            <wp:positionV relativeFrom="paragraph">
              <wp:posOffset>94529</wp:posOffset>
            </wp:positionV>
            <wp:extent cx="5392132" cy="1942551"/>
            <wp:effectExtent l="0" t="0" r="0" b="0"/>
            <wp:wrapNone/>
            <wp:docPr id="27" name="Picture 27" descr="BC%20COVID-19%20Apr.17-May%2014,%202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C%20COVID-19%20Apr.17-May%2014,%20202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2754" cy="1949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3C9B2" w14:textId="4FB47FDB" w:rsidR="00441992" w:rsidRPr="00C85D18" w:rsidRDefault="00441992" w:rsidP="00FD3A49">
      <w:pPr>
        <w:tabs>
          <w:tab w:val="left" w:pos="0"/>
        </w:tabs>
        <w:spacing w:after="120" w:line="276" w:lineRule="auto"/>
        <w:ind w:right="4"/>
        <w:jc w:val="both"/>
        <w:outlineLvl w:val="0"/>
        <w:rPr>
          <w:rFonts w:asciiTheme="minorHAnsi" w:eastAsia="Arial Unicode MS" w:hAnsiTheme="minorHAnsi"/>
          <w:color w:val="000000"/>
          <w:u w:color="000000"/>
          <w:vertAlign w:val="superscript"/>
          <w14:textOutline w14:w="0" w14:cap="flat" w14:cmpd="sng" w14:algn="ctr">
            <w14:noFill/>
            <w14:prstDash w14:val="solid"/>
            <w14:bevel/>
          </w14:textOutline>
        </w:rPr>
      </w:pPr>
    </w:p>
    <w:p w14:paraId="0736DFF1" w14:textId="1994F352" w:rsidR="00E07E6D" w:rsidRPr="00C85D18" w:rsidRDefault="00E07E6D" w:rsidP="00FD3A49">
      <w:pPr>
        <w:tabs>
          <w:tab w:val="left" w:pos="0"/>
        </w:tabs>
        <w:spacing w:after="120" w:line="276" w:lineRule="auto"/>
        <w:ind w:right="4"/>
        <w:jc w:val="both"/>
        <w:outlineLvl w:val="0"/>
        <w:rPr>
          <w:rFonts w:asciiTheme="minorHAnsi" w:eastAsia="Arial Unicode MS" w:hAnsiTheme="minorHAnsi"/>
          <w:color w:val="000000"/>
          <w:u w:color="000000"/>
          <w:vertAlign w:val="superscript"/>
          <w14:textOutline w14:w="0" w14:cap="flat" w14:cmpd="sng" w14:algn="ctr">
            <w14:noFill/>
            <w14:prstDash w14:val="solid"/>
            <w14:bevel/>
          </w14:textOutline>
        </w:rPr>
      </w:pPr>
    </w:p>
    <w:p w14:paraId="21D943C4" w14:textId="77777777" w:rsidR="004E1229" w:rsidRPr="00C85D18" w:rsidRDefault="004E1229" w:rsidP="00E56775">
      <w:pPr>
        <w:pStyle w:val="ListParagraph"/>
        <w:shd w:val="clear" w:color="auto" w:fill="FFFFFF"/>
        <w:tabs>
          <w:tab w:val="left" w:pos="284"/>
        </w:tabs>
        <w:spacing w:after="120" w:line="276" w:lineRule="auto"/>
        <w:ind w:left="0" w:right="4"/>
        <w:contextualSpacing/>
        <w:jc w:val="both"/>
        <w:rPr>
          <w:rFonts w:asciiTheme="minorHAnsi" w:hAnsiTheme="minorHAnsi" w:cstheme="minorHAnsi"/>
        </w:rPr>
      </w:pPr>
    </w:p>
    <w:p w14:paraId="6C590F2F" w14:textId="77777777" w:rsidR="00E07E6D" w:rsidRPr="00C85D18" w:rsidRDefault="00E07E6D" w:rsidP="00E56775">
      <w:pPr>
        <w:pStyle w:val="ListParagraph"/>
        <w:shd w:val="clear" w:color="auto" w:fill="FFFFFF"/>
        <w:tabs>
          <w:tab w:val="left" w:pos="284"/>
        </w:tabs>
        <w:spacing w:after="120" w:line="276" w:lineRule="auto"/>
        <w:ind w:left="0" w:right="4"/>
        <w:contextualSpacing/>
        <w:jc w:val="both"/>
        <w:rPr>
          <w:rFonts w:asciiTheme="minorHAnsi" w:hAnsiTheme="minorHAnsi" w:cstheme="minorHAnsi"/>
        </w:rPr>
      </w:pPr>
    </w:p>
    <w:p w14:paraId="2FA86DDE" w14:textId="77777777" w:rsidR="00E07E6D" w:rsidRPr="00C85D18" w:rsidRDefault="00E07E6D" w:rsidP="00E56775">
      <w:pPr>
        <w:pStyle w:val="ListParagraph"/>
        <w:shd w:val="clear" w:color="auto" w:fill="FFFFFF"/>
        <w:tabs>
          <w:tab w:val="left" w:pos="284"/>
        </w:tabs>
        <w:spacing w:after="120" w:line="276" w:lineRule="auto"/>
        <w:ind w:left="0" w:right="4"/>
        <w:contextualSpacing/>
        <w:jc w:val="both"/>
        <w:rPr>
          <w:rFonts w:asciiTheme="minorHAnsi" w:hAnsiTheme="minorHAnsi" w:cstheme="minorHAnsi"/>
        </w:rPr>
      </w:pPr>
    </w:p>
    <w:p w14:paraId="6B8BB7C9" w14:textId="77777777" w:rsidR="00E07E6D" w:rsidRPr="00C85D18" w:rsidRDefault="00E07E6D" w:rsidP="00E56775">
      <w:pPr>
        <w:pStyle w:val="ListParagraph"/>
        <w:shd w:val="clear" w:color="auto" w:fill="FFFFFF"/>
        <w:tabs>
          <w:tab w:val="left" w:pos="284"/>
        </w:tabs>
        <w:spacing w:after="120" w:line="276" w:lineRule="auto"/>
        <w:ind w:left="0" w:right="4"/>
        <w:contextualSpacing/>
        <w:jc w:val="both"/>
        <w:rPr>
          <w:rFonts w:asciiTheme="minorHAnsi" w:hAnsiTheme="minorHAnsi" w:cstheme="minorHAnsi"/>
        </w:rPr>
      </w:pPr>
    </w:p>
    <w:p w14:paraId="6A168790" w14:textId="77777777" w:rsidR="00E07E6D" w:rsidRPr="00C85D18" w:rsidRDefault="00E07E6D" w:rsidP="00E56775">
      <w:pPr>
        <w:pStyle w:val="ListParagraph"/>
        <w:shd w:val="clear" w:color="auto" w:fill="FFFFFF"/>
        <w:tabs>
          <w:tab w:val="left" w:pos="284"/>
        </w:tabs>
        <w:spacing w:after="120" w:line="276" w:lineRule="auto"/>
        <w:ind w:left="0" w:right="4"/>
        <w:contextualSpacing/>
        <w:jc w:val="both"/>
        <w:rPr>
          <w:rFonts w:asciiTheme="minorHAnsi" w:hAnsiTheme="minorHAnsi" w:cstheme="minorHAnsi"/>
        </w:rPr>
      </w:pPr>
    </w:p>
    <w:p w14:paraId="7D5B8EBA" w14:textId="77777777" w:rsidR="00E07E6D" w:rsidRPr="00C85D18" w:rsidRDefault="00E07E6D" w:rsidP="00E56775">
      <w:pPr>
        <w:pStyle w:val="ListParagraph"/>
        <w:shd w:val="clear" w:color="auto" w:fill="FFFFFF"/>
        <w:tabs>
          <w:tab w:val="left" w:pos="284"/>
        </w:tabs>
        <w:spacing w:after="120" w:line="276" w:lineRule="auto"/>
        <w:ind w:left="0" w:right="4"/>
        <w:contextualSpacing/>
        <w:jc w:val="both"/>
        <w:rPr>
          <w:rFonts w:asciiTheme="minorHAnsi" w:hAnsiTheme="minorHAnsi" w:cstheme="minorHAnsi"/>
        </w:rPr>
      </w:pPr>
    </w:p>
    <w:p w14:paraId="504B9EC1" w14:textId="4D626633" w:rsidR="00FB5973" w:rsidRPr="00C85D18" w:rsidRDefault="004B781D" w:rsidP="00C24188">
      <w:pPr>
        <w:pStyle w:val="ListParagraph"/>
        <w:shd w:val="clear" w:color="auto" w:fill="FFFFFF"/>
        <w:tabs>
          <w:tab w:val="left" w:pos="284"/>
        </w:tabs>
        <w:spacing w:after="120" w:line="276" w:lineRule="auto"/>
        <w:ind w:left="0" w:right="4"/>
        <w:contextualSpacing/>
        <w:jc w:val="both"/>
        <w:rPr>
          <w:rFonts w:asciiTheme="minorHAnsi" w:hAnsiTheme="minorHAnsi" w:cs="Calibri"/>
        </w:rPr>
      </w:pPr>
      <w:r w:rsidRPr="00C85D18">
        <w:rPr>
          <w:rFonts w:asciiTheme="minorHAnsi" w:hAnsiTheme="minorHAnsi" w:cs="Calibri"/>
          <w:bCs/>
          <w:lang w:val="en-US" w:eastAsia="en-GB"/>
        </w:rPr>
        <w:t xml:space="preserve">The </w:t>
      </w:r>
      <w:r w:rsidR="004D3F5F" w:rsidRPr="00C85D18">
        <w:rPr>
          <w:rFonts w:asciiTheme="minorHAnsi" w:hAnsiTheme="minorHAnsi" w:cs="Calibri"/>
          <w:bCs/>
          <w:lang w:val="en-US" w:eastAsia="en-GB"/>
        </w:rPr>
        <w:t>Omicron</w:t>
      </w:r>
      <w:r w:rsidR="00FB5973" w:rsidRPr="00C85D18">
        <w:rPr>
          <w:rFonts w:asciiTheme="minorHAnsi" w:hAnsiTheme="minorHAnsi" w:cs="Calibri"/>
          <w:bCs/>
          <w:lang w:val="en-US" w:eastAsia="en-GB"/>
        </w:rPr>
        <w:t xml:space="preserve"> </w:t>
      </w:r>
      <w:r w:rsidRPr="00C85D18">
        <w:rPr>
          <w:rFonts w:asciiTheme="minorHAnsi" w:hAnsiTheme="minorHAnsi" w:cs="Calibri"/>
          <w:bCs/>
          <w:lang w:val="en-US" w:eastAsia="en-GB"/>
        </w:rPr>
        <w:t>b</w:t>
      </w:r>
      <w:r w:rsidR="00FB5973" w:rsidRPr="00C85D18">
        <w:rPr>
          <w:rFonts w:asciiTheme="minorHAnsi" w:hAnsiTheme="minorHAnsi" w:cs="Calibri"/>
          <w:bCs/>
          <w:lang w:val="en-US" w:eastAsia="en-GB"/>
        </w:rPr>
        <w:t xml:space="preserve">ivalent </w:t>
      </w:r>
      <w:r w:rsidRPr="00C85D18">
        <w:rPr>
          <w:rFonts w:asciiTheme="minorHAnsi" w:hAnsiTheme="minorHAnsi" w:cs="Calibri"/>
          <w:bCs/>
          <w:lang w:val="en-US" w:eastAsia="en-GB"/>
        </w:rPr>
        <w:t>b</w:t>
      </w:r>
      <w:r w:rsidR="00FB5973" w:rsidRPr="00C85D18">
        <w:rPr>
          <w:rFonts w:asciiTheme="minorHAnsi" w:hAnsiTheme="minorHAnsi" w:cs="Calibri"/>
          <w:bCs/>
          <w:lang w:val="en-US" w:eastAsia="en-GB"/>
        </w:rPr>
        <w:t>ooster</w:t>
      </w:r>
      <w:r w:rsidR="00C65F80">
        <w:rPr>
          <w:rFonts w:asciiTheme="minorHAnsi" w:hAnsiTheme="minorHAnsi" w:cs="Calibri"/>
          <w:bCs/>
          <w:lang w:val="en-US" w:eastAsia="en-GB"/>
        </w:rPr>
        <w:t>s</w:t>
      </w:r>
      <w:r w:rsidR="00FB5973" w:rsidRPr="00C85D18">
        <w:rPr>
          <w:rFonts w:asciiTheme="minorHAnsi" w:hAnsiTheme="minorHAnsi" w:cs="Calibri"/>
          <w:bCs/>
          <w:lang w:val="en-US" w:eastAsia="en-GB"/>
        </w:rPr>
        <w:t xml:space="preserve"> </w:t>
      </w:r>
      <w:r w:rsidRPr="00C85D18">
        <w:rPr>
          <w:rFonts w:asciiTheme="minorHAnsi" w:hAnsiTheme="minorHAnsi" w:cs="Calibri"/>
          <w:bCs/>
          <w:lang w:val="en-US" w:eastAsia="en-GB"/>
        </w:rPr>
        <w:t>failed to show any</w:t>
      </w:r>
      <w:r w:rsidR="00FB5973" w:rsidRPr="00C85D18">
        <w:rPr>
          <w:rFonts w:asciiTheme="minorHAnsi" w:hAnsiTheme="minorHAnsi" w:cs="Calibri"/>
          <w:bCs/>
          <w:lang w:val="en-US" w:eastAsia="en-GB"/>
        </w:rPr>
        <w:t xml:space="preserve"> </w:t>
      </w:r>
      <w:r w:rsidRPr="00C85D18">
        <w:rPr>
          <w:rFonts w:asciiTheme="minorHAnsi" w:hAnsiTheme="minorHAnsi" w:cs="Calibri"/>
          <w:bCs/>
          <w:lang w:val="en-US" w:eastAsia="en-GB"/>
        </w:rPr>
        <w:t>benefit above the original Wuhan monovalent COVID-19 vaccine</w:t>
      </w:r>
      <w:r w:rsidR="00FB5973" w:rsidRPr="00C85D18">
        <w:rPr>
          <w:rFonts w:asciiTheme="minorHAnsi" w:hAnsiTheme="minorHAnsi" w:cs="Calibri"/>
          <w:bCs/>
          <w:lang w:val="en-US" w:eastAsia="en-GB"/>
        </w:rPr>
        <w:t xml:space="preserve"> and causes</w:t>
      </w:r>
      <w:r w:rsidR="00292938" w:rsidRPr="00C85D18">
        <w:rPr>
          <w:rFonts w:asciiTheme="minorHAnsi" w:hAnsiTheme="minorHAnsi" w:cs="Calibri"/>
          <w:bCs/>
          <w:lang w:val="en-US" w:eastAsia="en-GB"/>
        </w:rPr>
        <w:t xml:space="preserve"> more</w:t>
      </w:r>
      <w:r w:rsidR="00FB5973" w:rsidRPr="00C85D18">
        <w:rPr>
          <w:rFonts w:asciiTheme="minorHAnsi" w:hAnsiTheme="minorHAnsi" w:cs="Calibri"/>
          <w:bCs/>
          <w:lang w:val="en-US" w:eastAsia="en-GB"/>
        </w:rPr>
        <w:t xml:space="preserve"> harm</w:t>
      </w:r>
      <w:r w:rsidRPr="00C85D18">
        <w:rPr>
          <w:rFonts w:asciiTheme="minorHAnsi" w:hAnsiTheme="minorHAnsi" w:cs="Calibri"/>
          <w:bCs/>
          <w:lang w:val="en-US" w:eastAsia="en-GB"/>
        </w:rPr>
        <w:t>.</w:t>
      </w:r>
      <w:r w:rsidR="00EF4B30">
        <w:rPr>
          <w:rStyle w:val="FootnoteReference"/>
          <w:rFonts w:asciiTheme="minorHAnsi" w:hAnsiTheme="minorHAnsi" w:cs="Calibri"/>
          <w:bCs/>
          <w:lang w:val="en-US" w:eastAsia="en-GB"/>
        </w:rPr>
        <w:footnoteReference w:customMarkFollows="1" w:id="30"/>
        <w:t>30</w:t>
      </w:r>
      <w:r w:rsidR="00EF2850" w:rsidRPr="00C85D18">
        <w:rPr>
          <w:rFonts w:asciiTheme="minorHAnsi" w:hAnsiTheme="minorHAnsi" w:cs="Calibri"/>
          <w:bCs/>
          <w:lang w:val="en-US" w:eastAsia="en-GB"/>
        </w:rPr>
        <w:t xml:space="preserve"> </w:t>
      </w:r>
      <w:r w:rsidR="00F84A81" w:rsidRPr="00C85D18">
        <w:rPr>
          <w:rFonts w:asciiTheme="minorHAnsi" w:hAnsiTheme="minorHAnsi" w:cs="Calibri"/>
          <w:bCs/>
          <w:lang w:val="en-US" w:eastAsia="en-GB"/>
        </w:rPr>
        <w:t>I</w:t>
      </w:r>
      <w:r w:rsidR="00F84A81" w:rsidRPr="00C85D18">
        <w:rPr>
          <w:rFonts w:asciiTheme="minorHAnsi" w:hAnsiTheme="minorHAnsi"/>
          <w:color w:val="1A1A1A"/>
          <w:spacing w:val="-1"/>
          <w:bdr w:val="none" w:sz="0" w:space="0" w:color="auto" w:frame="1"/>
        </w:rPr>
        <w:t xml:space="preserve">t is noteworthy that the Pfizer bivalent COVID-19 vaccine was approved based on studies with only 8 mice for </w:t>
      </w:r>
      <w:r w:rsidR="00001FEE">
        <w:rPr>
          <w:rFonts w:asciiTheme="minorHAnsi" w:hAnsiTheme="minorHAnsi"/>
          <w:color w:val="1A1A1A"/>
          <w:spacing w:val="-1"/>
          <w:bdr w:val="none" w:sz="0" w:space="0" w:color="auto" w:frame="1"/>
        </w:rPr>
        <w:t xml:space="preserve">its </w:t>
      </w:r>
      <w:r w:rsidR="00F84A81" w:rsidRPr="00C85D18">
        <w:rPr>
          <w:rFonts w:asciiTheme="minorHAnsi" w:hAnsiTheme="minorHAnsi"/>
          <w:color w:val="1A1A1A"/>
          <w:spacing w:val="-1"/>
          <w:bdr w:val="none" w:sz="0" w:space="0" w:color="auto" w:frame="1"/>
        </w:rPr>
        <w:t xml:space="preserve">efficacy in producing “neutralizing” antibodies that blocked </w:t>
      </w:r>
      <w:r w:rsidR="004D3F5F" w:rsidRPr="00C85D18">
        <w:rPr>
          <w:rFonts w:asciiTheme="minorHAnsi" w:hAnsiTheme="minorHAnsi"/>
          <w:color w:val="1A1A1A"/>
          <w:spacing w:val="-1"/>
          <w:bdr w:val="none" w:sz="0" w:space="0" w:color="auto" w:frame="1"/>
        </w:rPr>
        <w:t>Omicron</w:t>
      </w:r>
      <w:r w:rsidR="00F84A81" w:rsidRPr="00C85D18">
        <w:rPr>
          <w:rFonts w:asciiTheme="minorHAnsi" w:hAnsiTheme="minorHAnsi"/>
          <w:color w:val="1A1A1A"/>
          <w:spacing w:val="-1"/>
          <w:bdr w:val="none" w:sz="0" w:space="0" w:color="auto" w:frame="1"/>
        </w:rPr>
        <w:t xml:space="preserve"> BA.4 and BA.5 spike protein binding to ACE2</w:t>
      </w:r>
      <w:r w:rsidR="00C65F80">
        <w:rPr>
          <w:rFonts w:asciiTheme="minorHAnsi" w:hAnsiTheme="minorHAnsi"/>
          <w:color w:val="1A1A1A"/>
          <w:spacing w:val="-1"/>
          <w:bdr w:val="none" w:sz="0" w:space="0" w:color="auto" w:frame="1"/>
        </w:rPr>
        <w:t>, the main receptor to which the SARS-CoV-2 virus binds to cells</w:t>
      </w:r>
      <w:r w:rsidR="00F84A81" w:rsidRPr="00C85D18">
        <w:rPr>
          <w:rFonts w:asciiTheme="minorHAnsi" w:hAnsiTheme="minorHAnsi"/>
          <w:color w:val="1A1A1A"/>
          <w:spacing w:val="-1"/>
          <w:bdr w:val="none" w:sz="0" w:space="0" w:color="auto" w:frame="1"/>
        </w:rPr>
        <w:t>.</w:t>
      </w:r>
      <w:r w:rsidR="00EF4B30">
        <w:rPr>
          <w:rStyle w:val="FootnoteReference"/>
          <w:rFonts w:asciiTheme="minorHAnsi" w:hAnsiTheme="minorHAnsi"/>
          <w:color w:val="1A1A1A"/>
          <w:spacing w:val="-1"/>
          <w:bdr w:val="none" w:sz="0" w:space="0" w:color="auto" w:frame="1"/>
        </w:rPr>
        <w:footnoteReference w:customMarkFollows="1" w:id="31"/>
        <w:t>31</w:t>
      </w:r>
    </w:p>
    <w:p w14:paraId="314C8534" w14:textId="77777777" w:rsidR="00DF79E2" w:rsidRPr="00C85D18" w:rsidRDefault="00DF79E2" w:rsidP="00C24188">
      <w:pPr>
        <w:pStyle w:val="ListParagraph"/>
        <w:shd w:val="clear" w:color="auto" w:fill="FFFFFF"/>
        <w:tabs>
          <w:tab w:val="left" w:pos="284"/>
        </w:tabs>
        <w:spacing w:after="120" w:line="276" w:lineRule="auto"/>
        <w:ind w:left="0" w:right="4"/>
        <w:contextualSpacing/>
        <w:jc w:val="both"/>
        <w:rPr>
          <w:rFonts w:asciiTheme="minorHAnsi" w:hAnsiTheme="minorHAnsi" w:cs="Calibri"/>
          <w:sz w:val="10"/>
          <w:szCs w:val="10"/>
        </w:rPr>
      </w:pPr>
    </w:p>
    <w:p w14:paraId="6995874B" w14:textId="1A904BE7" w:rsidR="000A1190" w:rsidRPr="00C85D18" w:rsidRDefault="004B781D" w:rsidP="00C24188">
      <w:pPr>
        <w:pStyle w:val="ListParagraph"/>
        <w:shd w:val="clear" w:color="auto" w:fill="FFFFFF"/>
        <w:tabs>
          <w:tab w:val="left" w:pos="284"/>
        </w:tabs>
        <w:spacing w:after="120" w:line="276" w:lineRule="auto"/>
        <w:ind w:left="0" w:right="4"/>
        <w:contextualSpacing/>
        <w:jc w:val="both"/>
        <w:rPr>
          <w:rFonts w:asciiTheme="minorHAnsi" w:hAnsiTheme="minorHAnsi" w:cs="Calibri"/>
          <w:color w:val="000000" w:themeColor="text1"/>
        </w:rPr>
      </w:pPr>
      <w:r w:rsidRPr="00C85D18">
        <w:rPr>
          <w:rFonts w:asciiTheme="minorHAnsi" w:hAnsiTheme="minorHAnsi" w:cs="Calibri"/>
          <w:bCs/>
          <w:color w:val="000000" w:themeColor="text1"/>
        </w:rPr>
        <w:t xml:space="preserve">People with more COVID-19 injections </w:t>
      </w:r>
      <w:r w:rsidR="00080E2F">
        <w:rPr>
          <w:rFonts w:asciiTheme="minorHAnsi" w:hAnsiTheme="minorHAnsi" w:cs="Calibri"/>
          <w:bCs/>
          <w:color w:val="000000" w:themeColor="text1"/>
        </w:rPr>
        <w:t xml:space="preserve">appear to </w:t>
      </w:r>
      <w:r w:rsidR="00C52B53">
        <w:rPr>
          <w:rFonts w:asciiTheme="minorHAnsi" w:hAnsiTheme="minorHAnsi" w:cs="Calibri"/>
          <w:bCs/>
          <w:color w:val="000000" w:themeColor="text1"/>
        </w:rPr>
        <w:t>be</w:t>
      </w:r>
      <w:r w:rsidR="009364D2" w:rsidRPr="00C85D18">
        <w:rPr>
          <w:rFonts w:asciiTheme="minorHAnsi" w:hAnsiTheme="minorHAnsi" w:cs="Calibri"/>
          <w:bCs/>
          <w:color w:val="000000" w:themeColor="text1"/>
        </w:rPr>
        <w:t xml:space="preserve"> </w:t>
      </w:r>
      <w:r w:rsidR="000B283E" w:rsidRPr="00C85D18">
        <w:rPr>
          <w:rFonts w:asciiTheme="minorHAnsi" w:hAnsiTheme="minorHAnsi" w:cs="Calibri"/>
          <w:bCs/>
          <w:color w:val="000000" w:themeColor="text1"/>
        </w:rPr>
        <w:t>prone to more</w:t>
      </w:r>
      <w:r w:rsidRPr="00C85D18">
        <w:rPr>
          <w:rFonts w:asciiTheme="minorHAnsi" w:hAnsiTheme="minorHAnsi" w:cs="Calibri"/>
          <w:bCs/>
          <w:color w:val="000000" w:themeColor="text1"/>
        </w:rPr>
        <w:t xml:space="preserve"> SARS-CoV-2 infections.</w:t>
      </w:r>
      <w:r w:rsidR="00EF4B30">
        <w:rPr>
          <w:rStyle w:val="FootnoteReference"/>
          <w:rFonts w:asciiTheme="minorHAnsi" w:hAnsiTheme="minorHAnsi" w:cs="Calibri"/>
          <w:bCs/>
          <w:color w:val="000000" w:themeColor="text1"/>
        </w:rPr>
        <w:footnoteReference w:customMarkFollows="1" w:id="32"/>
        <w:t>32</w:t>
      </w:r>
      <w:r w:rsidR="00EF2850" w:rsidRPr="00C85D18">
        <w:rPr>
          <w:rFonts w:asciiTheme="minorHAnsi" w:hAnsiTheme="minorHAnsi" w:cs="Calibri"/>
          <w:bCs/>
          <w:color w:val="000000" w:themeColor="text1"/>
        </w:rPr>
        <w:t xml:space="preserve">                                                                                                             </w:t>
      </w:r>
      <w:r w:rsidR="000B283E" w:rsidRPr="00C85D18">
        <w:rPr>
          <w:rFonts w:asciiTheme="minorHAnsi" w:hAnsiTheme="minorHAnsi" w:cs="Calibri"/>
          <w:bCs/>
          <w:color w:val="000000" w:themeColor="text1"/>
        </w:rPr>
        <w:t xml:space="preserve"> This is </w:t>
      </w:r>
      <w:r w:rsidR="00080E2F">
        <w:rPr>
          <w:rFonts w:asciiTheme="minorHAnsi" w:hAnsiTheme="minorHAnsi" w:cs="Calibri"/>
          <w:bCs/>
          <w:color w:val="000000" w:themeColor="text1"/>
        </w:rPr>
        <w:t xml:space="preserve">likely </w:t>
      </w:r>
      <w:r w:rsidR="000B283E" w:rsidRPr="00C85D18">
        <w:rPr>
          <w:rFonts w:asciiTheme="minorHAnsi" w:hAnsiTheme="minorHAnsi" w:cs="Calibri"/>
          <w:bCs/>
          <w:color w:val="000000" w:themeColor="text1"/>
        </w:rPr>
        <w:t xml:space="preserve">partly due to </w:t>
      </w:r>
      <w:r w:rsidR="00FC1DCC">
        <w:rPr>
          <w:rFonts w:asciiTheme="minorHAnsi" w:hAnsiTheme="minorHAnsi" w:cs="Calibri"/>
          <w:bCs/>
          <w:color w:val="000000" w:themeColor="text1"/>
        </w:rPr>
        <w:t>the i</w:t>
      </w:r>
      <w:r w:rsidR="00FC1DCC" w:rsidRPr="00C85D18">
        <w:rPr>
          <w:rFonts w:asciiTheme="minorHAnsi" w:hAnsiTheme="minorHAnsi" w:cs="Calibri"/>
          <w:bCs/>
          <w:color w:val="000000" w:themeColor="text1"/>
        </w:rPr>
        <w:t xml:space="preserve">nnate </w:t>
      </w:r>
      <w:r w:rsidRPr="00C85D18">
        <w:rPr>
          <w:rFonts w:asciiTheme="minorHAnsi" w:hAnsiTheme="minorHAnsi" w:cs="Calibri"/>
          <w:bCs/>
          <w:color w:val="000000" w:themeColor="text1"/>
        </w:rPr>
        <w:t xml:space="preserve">immune system suppression by SARS-CoV-2 </w:t>
      </w:r>
      <w:r w:rsidR="00F84A81" w:rsidRPr="00C85D18">
        <w:rPr>
          <w:rFonts w:asciiTheme="minorHAnsi" w:hAnsiTheme="minorHAnsi" w:cs="Calibri"/>
          <w:bCs/>
          <w:color w:val="000000" w:themeColor="text1"/>
        </w:rPr>
        <w:t xml:space="preserve">booster </w:t>
      </w:r>
      <w:r w:rsidRPr="00C85D18">
        <w:rPr>
          <w:rFonts w:asciiTheme="minorHAnsi" w:hAnsiTheme="minorHAnsi" w:cs="Calibri"/>
          <w:bCs/>
          <w:color w:val="000000" w:themeColor="text1"/>
        </w:rPr>
        <w:lastRenderedPageBreak/>
        <w:t>vaccinations</w:t>
      </w:r>
      <w:r w:rsidR="00F84A81" w:rsidRPr="00C85D18">
        <w:rPr>
          <w:rFonts w:asciiTheme="minorHAnsi" w:hAnsiTheme="minorHAnsi" w:cs="Calibri"/>
          <w:b/>
          <w:bCs/>
          <w:color w:val="000000" w:themeColor="text1"/>
        </w:rPr>
        <w:t>.</w:t>
      </w:r>
      <w:r w:rsidR="00EF4B30" w:rsidRPr="00E56775">
        <w:rPr>
          <w:rStyle w:val="FootnoteReference"/>
          <w:rFonts w:asciiTheme="minorHAnsi" w:hAnsiTheme="minorHAnsi" w:cs="Calibri"/>
          <w:bCs/>
          <w:color w:val="000000" w:themeColor="text1"/>
        </w:rPr>
        <w:footnoteReference w:customMarkFollows="1" w:id="33"/>
        <w:t>33</w:t>
      </w:r>
      <w:r w:rsidRPr="00C85D18">
        <w:rPr>
          <w:rFonts w:asciiTheme="minorHAnsi" w:hAnsiTheme="minorHAnsi" w:cs="Calibri"/>
          <w:color w:val="000000" w:themeColor="text1"/>
        </w:rPr>
        <w:t xml:space="preserve"> </w:t>
      </w:r>
      <w:r w:rsidR="000B283E" w:rsidRPr="00C85D18">
        <w:rPr>
          <w:rFonts w:asciiTheme="minorHAnsi" w:hAnsiTheme="minorHAnsi"/>
          <w:color w:val="000000" w:themeColor="text1"/>
        </w:rPr>
        <w:t>The long-term effect of repeated immune stimulations with SARS-CoV-2 mRNA vaccines has been associated with a switching from IgG1 and IgG3</w:t>
      </w:r>
      <w:r w:rsidR="009364D2" w:rsidRPr="00C85D18">
        <w:rPr>
          <w:rFonts w:asciiTheme="minorHAnsi" w:hAnsiTheme="minorHAnsi"/>
          <w:color w:val="000000" w:themeColor="text1"/>
        </w:rPr>
        <w:t xml:space="preserve"> isotype antibodies</w:t>
      </w:r>
      <w:r w:rsidR="000B283E" w:rsidRPr="00C85D18">
        <w:rPr>
          <w:rFonts w:asciiTheme="minorHAnsi" w:hAnsiTheme="minorHAnsi"/>
          <w:color w:val="000000" w:themeColor="text1"/>
        </w:rPr>
        <w:t xml:space="preserve"> from T</w:t>
      </w:r>
      <w:r w:rsidR="0010578F">
        <w:rPr>
          <w:rFonts w:asciiTheme="minorHAnsi" w:hAnsiTheme="minorHAnsi"/>
          <w:color w:val="000000" w:themeColor="text1"/>
        </w:rPr>
        <w:t>h1</w:t>
      </w:r>
      <w:r w:rsidR="000B283E" w:rsidRPr="00C85D18">
        <w:rPr>
          <w:rFonts w:asciiTheme="minorHAnsi" w:hAnsiTheme="minorHAnsi"/>
          <w:color w:val="000000" w:themeColor="text1"/>
        </w:rPr>
        <w:t xml:space="preserve"> helper cells to non-inflammatory IgG2 and especially IgG4 isotypes, which was further boosted with a third mRNA vaccination and/or SARS-CoV-2 variant breakthrough infection</w:t>
      </w:r>
      <w:r w:rsidR="0010578F">
        <w:rPr>
          <w:rFonts w:asciiTheme="minorHAnsi" w:hAnsiTheme="minorHAnsi"/>
          <w:color w:val="000000" w:themeColor="text1"/>
        </w:rPr>
        <w:t>(</w:t>
      </w:r>
      <w:r w:rsidR="000B283E" w:rsidRPr="00C85D18">
        <w:rPr>
          <w:rFonts w:asciiTheme="minorHAnsi" w:hAnsiTheme="minorHAnsi"/>
          <w:color w:val="000000" w:themeColor="text1"/>
        </w:rPr>
        <w:t>s</w:t>
      </w:r>
      <w:r w:rsidR="0010578F">
        <w:rPr>
          <w:rFonts w:asciiTheme="minorHAnsi" w:hAnsiTheme="minorHAnsi"/>
          <w:color w:val="000000" w:themeColor="text1"/>
        </w:rPr>
        <w:t>)</w:t>
      </w:r>
      <w:r w:rsidR="000B283E" w:rsidRPr="00C85D18">
        <w:rPr>
          <w:rFonts w:asciiTheme="minorHAnsi" w:hAnsiTheme="minorHAnsi"/>
          <w:color w:val="000000" w:themeColor="text1"/>
        </w:rPr>
        <w:t>.</w:t>
      </w:r>
      <w:r w:rsidR="00080E2F">
        <w:rPr>
          <w:rStyle w:val="FootnoteReference"/>
          <w:rFonts w:asciiTheme="minorHAnsi" w:hAnsiTheme="minorHAnsi"/>
          <w:color w:val="000000" w:themeColor="text1"/>
        </w:rPr>
        <w:footnoteReference w:customMarkFollows="1" w:id="34"/>
        <w:t>34</w:t>
      </w:r>
      <w:r w:rsidR="00537C0E" w:rsidRPr="00C85D18">
        <w:rPr>
          <w:rFonts w:asciiTheme="minorHAnsi" w:hAnsiTheme="minorHAnsi"/>
          <w:color w:val="000000" w:themeColor="text1"/>
        </w:rPr>
        <w:t xml:space="preserve"> Such IgG class switching is well known to be associated with the development of immune tolerance from future infections. </w:t>
      </w:r>
      <w:r w:rsidR="00C65F80">
        <w:rPr>
          <w:rFonts w:asciiTheme="minorHAnsi" w:hAnsiTheme="minorHAnsi"/>
          <w:color w:val="000000" w:themeColor="text1"/>
        </w:rPr>
        <w:t>This translates to negative efficacy against re-infection with future variants of SARS-CoV-2.</w:t>
      </w:r>
    </w:p>
    <w:p w14:paraId="6E26910C" w14:textId="77777777" w:rsidR="00DF79E2" w:rsidRPr="00C85D18" w:rsidRDefault="00DF79E2" w:rsidP="00C24188">
      <w:pPr>
        <w:shd w:val="clear" w:color="auto" w:fill="FFFFFF"/>
        <w:tabs>
          <w:tab w:val="left" w:pos="284"/>
        </w:tabs>
        <w:spacing w:after="120" w:line="276" w:lineRule="auto"/>
        <w:ind w:right="4"/>
        <w:contextualSpacing/>
        <w:jc w:val="both"/>
        <w:rPr>
          <w:rFonts w:asciiTheme="minorHAnsi" w:hAnsiTheme="minorHAnsi" w:cs="Calibri"/>
          <w:color w:val="000000" w:themeColor="text1"/>
          <w:sz w:val="2"/>
          <w:szCs w:val="2"/>
        </w:rPr>
      </w:pPr>
    </w:p>
    <w:p w14:paraId="739DBD63" w14:textId="51658E5A" w:rsidR="000A1190" w:rsidRPr="00C85D18" w:rsidRDefault="00D53202" w:rsidP="00DB1F8D">
      <w:pPr>
        <w:pStyle w:val="ListParagraph"/>
        <w:shd w:val="clear" w:color="auto" w:fill="FFFFFF"/>
        <w:tabs>
          <w:tab w:val="left" w:pos="284"/>
        </w:tabs>
        <w:spacing w:after="120" w:line="276" w:lineRule="auto"/>
        <w:ind w:left="0" w:right="4"/>
        <w:contextualSpacing/>
        <w:jc w:val="both"/>
        <w:rPr>
          <w:rFonts w:asciiTheme="minorHAnsi" w:hAnsiTheme="minorHAnsi" w:cs="Calibri"/>
          <w:color w:val="000000" w:themeColor="text1"/>
        </w:rPr>
      </w:pPr>
      <w:r w:rsidRPr="00C85D18">
        <w:rPr>
          <w:rFonts w:asciiTheme="minorHAnsi" w:hAnsiTheme="minorHAnsi"/>
          <w:color w:val="000000" w:themeColor="text1"/>
        </w:rPr>
        <w:t xml:space="preserve">Prior vaccination appears to reduce natural immunity following a SARS-CoV-2 infection. </w:t>
      </w:r>
      <w:proofErr w:type="spellStart"/>
      <w:r w:rsidRPr="00C85D18">
        <w:rPr>
          <w:rFonts w:asciiTheme="minorHAnsi" w:hAnsiTheme="minorHAnsi"/>
          <w:color w:val="000000" w:themeColor="text1"/>
        </w:rPr>
        <w:t>Moderna’s</w:t>
      </w:r>
      <w:proofErr w:type="spellEnd"/>
      <w:r w:rsidRPr="00C85D18">
        <w:rPr>
          <w:rFonts w:asciiTheme="minorHAnsi" w:hAnsiTheme="minorHAnsi"/>
          <w:color w:val="000000" w:themeColor="text1"/>
        </w:rPr>
        <w:t xml:space="preserve">  30,000-participant study of persons 18 years or older for its </w:t>
      </w:r>
      <w:r>
        <w:rPr>
          <w:rFonts w:asciiTheme="minorHAnsi" w:hAnsiTheme="minorHAnsi"/>
          <w:color w:val="000000" w:themeColor="text1"/>
        </w:rPr>
        <w:t>m</w:t>
      </w:r>
      <w:r w:rsidRPr="00C85D18">
        <w:rPr>
          <w:rFonts w:asciiTheme="minorHAnsi" w:hAnsiTheme="minorHAnsi"/>
          <w:color w:val="000000" w:themeColor="text1"/>
        </w:rPr>
        <w:t xml:space="preserve">RNA vaccine showed that subsequent production of antibodies against the </w:t>
      </w:r>
      <w:proofErr w:type="spellStart"/>
      <w:r w:rsidRPr="00C85D18">
        <w:rPr>
          <w:rFonts w:asciiTheme="minorHAnsi" w:hAnsiTheme="minorHAnsi"/>
          <w:color w:val="000000" w:themeColor="text1"/>
        </w:rPr>
        <w:t>nucleocapsid</w:t>
      </w:r>
      <w:proofErr w:type="spellEnd"/>
      <w:r w:rsidRPr="00C85D18">
        <w:rPr>
          <w:rFonts w:asciiTheme="minorHAnsi" w:hAnsiTheme="minorHAnsi"/>
          <w:color w:val="000000" w:themeColor="text1"/>
        </w:rPr>
        <w:t xml:space="preserve"> protein of SARS-CoV-2 was evident in only 40% of previously vaccinated participants </w:t>
      </w:r>
      <w:r w:rsidR="00C65F80">
        <w:rPr>
          <w:rFonts w:asciiTheme="minorHAnsi" w:hAnsiTheme="minorHAnsi"/>
          <w:color w:val="000000" w:themeColor="text1"/>
        </w:rPr>
        <w:t>that later developed</w:t>
      </w:r>
      <w:r w:rsidRPr="00C85D18">
        <w:rPr>
          <w:rFonts w:asciiTheme="minorHAnsi" w:hAnsiTheme="minorHAnsi"/>
          <w:color w:val="000000" w:themeColor="text1"/>
        </w:rPr>
        <w:t xml:space="preserve"> COVID-19 compared to 93% of non-vaccinated participants that acquired COVID-19.</w:t>
      </w:r>
      <w:r w:rsidR="00080E2F">
        <w:rPr>
          <w:rStyle w:val="FootnoteReference"/>
          <w:rFonts w:asciiTheme="minorHAnsi" w:hAnsiTheme="minorHAnsi"/>
          <w:color w:val="000000" w:themeColor="text1"/>
        </w:rPr>
        <w:footnoteReference w:customMarkFollows="1" w:id="35"/>
        <w:t>35</w:t>
      </w:r>
      <w:r w:rsidRPr="00C85D18">
        <w:rPr>
          <w:rFonts w:asciiTheme="minorHAnsi" w:hAnsiTheme="minorHAnsi"/>
          <w:color w:val="000000" w:themeColor="text1"/>
        </w:rPr>
        <w:t xml:space="preserve"> </w:t>
      </w:r>
      <w:r w:rsidR="000A1190" w:rsidRPr="00C85D18">
        <w:rPr>
          <w:rFonts w:asciiTheme="minorHAnsi" w:hAnsiTheme="minorHAnsi"/>
          <w:color w:val="000000" w:themeColor="text1"/>
        </w:rPr>
        <w:t xml:space="preserve">Even a non-vaccinated person with a mild case of COVID-19 had a 71% chance of showing </w:t>
      </w:r>
      <w:proofErr w:type="spellStart"/>
      <w:r w:rsidR="000A1190" w:rsidRPr="00C85D18">
        <w:rPr>
          <w:rFonts w:asciiTheme="minorHAnsi" w:hAnsiTheme="minorHAnsi"/>
          <w:color w:val="000000" w:themeColor="text1"/>
        </w:rPr>
        <w:t>nucleocapsid</w:t>
      </w:r>
      <w:proofErr w:type="spellEnd"/>
      <w:r w:rsidR="000A1190" w:rsidRPr="00C85D18">
        <w:rPr>
          <w:rFonts w:asciiTheme="minorHAnsi" w:hAnsiTheme="minorHAnsi"/>
          <w:color w:val="000000" w:themeColor="text1"/>
        </w:rPr>
        <w:t xml:space="preserve"> antibodies in their blood compared to a 15% chance with a vaccinated person that recovered from mild COVID-19.</w:t>
      </w:r>
      <w:r w:rsidR="00080E2F">
        <w:rPr>
          <w:rFonts w:asciiTheme="minorHAnsi" w:hAnsiTheme="minorHAnsi"/>
          <w:color w:val="000000" w:themeColor="text1"/>
          <w:vertAlign w:val="superscript"/>
        </w:rPr>
        <w:t>35</w:t>
      </w:r>
    </w:p>
    <w:p w14:paraId="1CFAAC19" w14:textId="77777777" w:rsidR="00292938" w:rsidRPr="00C85D18" w:rsidRDefault="00292938" w:rsidP="00E56775">
      <w:pPr>
        <w:pStyle w:val="p1"/>
        <w:spacing w:after="120" w:line="276" w:lineRule="auto"/>
        <w:ind w:right="4"/>
        <w:jc w:val="both"/>
        <w:rPr>
          <w:rFonts w:asciiTheme="minorHAnsi" w:hAnsiTheme="minorHAnsi"/>
          <w:color w:val="000000" w:themeColor="text1"/>
          <w:sz w:val="24"/>
          <w:szCs w:val="24"/>
        </w:rPr>
      </w:pPr>
    </w:p>
    <w:p w14:paraId="4ADFAED5" w14:textId="1783B0F3" w:rsidR="003372F9" w:rsidRPr="00C85D18" w:rsidRDefault="00DB1F8D" w:rsidP="00E56775">
      <w:pPr>
        <w:tabs>
          <w:tab w:val="left" w:pos="284"/>
        </w:tabs>
        <w:spacing w:after="120" w:line="276" w:lineRule="auto"/>
        <w:ind w:right="4" w:hanging="284"/>
        <w:jc w:val="both"/>
        <w:outlineLvl w:val="0"/>
        <w:rPr>
          <w:rFonts w:asciiTheme="minorHAnsi" w:hAnsiTheme="minorHAnsi"/>
          <w:b/>
        </w:rPr>
      </w:pPr>
      <w:r>
        <w:rPr>
          <w:rFonts w:asciiTheme="minorHAnsi" w:hAnsiTheme="minorHAnsi"/>
          <w:b/>
        </w:rPr>
        <w:tab/>
      </w:r>
      <w:r w:rsidR="003372F9" w:rsidRPr="00C85D18">
        <w:rPr>
          <w:rFonts w:asciiTheme="minorHAnsi" w:hAnsiTheme="minorHAnsi"/>
          <w:b/>
        </w:rPr>
        <w:t>Safety of COVID-19 Vaccines</w:t>
      </w:r>
    </w:p>
    <w:p w14:paraId="14D28349" w14:textId="77777777" w:rsidR="00A77A3E" w:rsidRPr="00C85D18" w:rsidRDefault="00A77A3E" w:rsidP="00E56775">
      <w:pPr>
        <w:pStyle w:val="ListParagraph"/>
        <w:numPr>
          <w:ilvl w:val="0"/>
          <w:numId w:val="2"/>
        </w:numPr>
        <w:tabs>
          <w:tab w:val="left" w:pos="284"/>
        </w:tabs>
        <w:spacing w:after="120" w:line="276" w:lineRule="auto"/>
        <w:ind w:left="0" w:right="4"/>
        <w:jc w:val="both"/>
        <w:rPr>
          <w:rFonts w:asciiTheme="minorHAnsi" w:hAnsiTheme="minorHAnsi"/>
          <w:b/>
          <w:sz w:val="2"/>
          <w:szCs w:val="2"/>
        </w:rPr>
      </w:pPr>
    </w:p>
    <w:p w14:paraId="6AC40182" w14:textId="2CBCAAD8" w:rsidR="000C74EE" w:rsidRPr="00C85D18" w:rsidRDefault="00FD0773" w:rsidP="00DB1F8D">
      <w:pPr>
        <w:pStyle w:val="ListParagraph"/>
        <w:shd w:val="clear" w:color="auto" w:fill="FFFFFF"/>
        <w:tabs>
          <w:tab w:val="left" w:pos="284"/>
        </w:tabs>
        <w:spacing w:after="120" w:line="276" w:lineRule="auto"/>
        <w:ind w:left="0" w:right="4"/>
        <w:contextualSpacing/>
        <w:jc w:val="both"/>
        <w:rPr>
          <w:rFonts w:asciiTheme="minorHAnsi" w:hAnsiTheme="minorHAnsi" w:cs="Calibri"/>
        </w:rPr>
      </w:pPr>
      <w:r w:rsidRPr="00C85D18">
        <w:rPr>
          <w:rFonts w:asciiTheme="minorHAnsi" w:hAnsiTheme="minorHAnsi" w:cs="Calibri"/>
          <w:bCs/>
        </w:rPr>
        <w:t xml:space="preserve">Despite the highly novel nature of the COVID-19 vaccines, </w:t>
      </w:r>
      <w:r w:rsidR="00C65F80">
        <w:rPr>
          <w:rFonts w:asciiTheme="minorHAnsi" w:hAnsiTheme="minorHAnsi" w:cs="Calibri"/>
          <w:bCs/>
        </w:rPr>
        <w:t>these novel products</w:t>
      </w:r>
      <w:r w:rsidRPr="00C85D18">
        <w:rPr>
          <w:rFonts w:asciiTheme="minorHAnsi" w:hAnsiTheme="minorHAnsi" w:cs="Calibri"/>
          <w:bCs/>
        </w:rPr>
        <w:t xml:space="preserve"> </w:t>
      </w:r>
      <w:r w:rsidR="009364D2" w:rsidRPr="00C85D18">
        <w:rPr>
          <w:rFonts w:asciiTheme="minorHAnsi" w:hAnsiTheme="minorHAnsi" w:cs="Calibri"/>
          <w:bCs/>
        </w:rPr>
        <w:t xml:space="preserve">only received </w:t>
      </w:r>
      <w:r w:rsidRPr="00C85D18">
        <w:rPr>
          <w:rFonts w:asciiTheme="minorHAnsi" w:hAnsiTheme="minorHAnsi" w:cs="Calibri"/>
          <w:bCs/>
        </w:rPr>
        <w:t>about 10% of the typical pre</w:t>
      </w:r>
      <w:r w:rsidR="000C74EE" w:rsidRPr="00C85D18">
        <w:rPr>
          <w:rFonts w:asciiTheme="minorHAnsi" w:hAnsiTheme="minorHAnsi" w:cs="Calibri"/>
          <w:bCs/>
        </w:rPr>
        <w:t xml:space="preserve">clinical and clinical testing </w:t>
      </w:r>
      <w:r w:rsidR="009364D2" w:rsidRPr="00C85D18">
        <w:rPr>
          <w:rFonts w:asciiTheme="minorHAnsi" w:hAnsiTheme="minorHAnsi" w:cs="Calibri"/>
          <w:bCs/>
        </w:rPr>
        <w:t xml:space="preserve">of traditional vaccines </w:t>
      </w:r>
      <w:r w:rsidR="000C74EE" w:rsidRPr="00C85D18">
        <w:rPr>
          <w:rFonts w:asciiTheme="minorHAnsi" w:hAnsiTheme="minorHAnsi" w:cs="Calibri"/>
          <w:bCs/>
        </w:rPr>
        <w:t>prior to their general release</w:t>
      </w:r>
      <w:r w:rsidRPr="00C85D18">
        <w:rPr>
          <w:rFonts w:asciiTheme="minorHAnsi" w:hAnsiTheme="minorHAnsi" w:cs="Calibri"/>
          <w:b/>
          <w:bCs/>
        </w:rPr>
        <w:t>.</w:t>
      </w:r>
      <w:r w:rsidR="000E7FD3" w:rsidRPr="00C85D18">
        <w:rPr>
          <w:rFonts w:asciiTheme="minorHAnsi" w:hAnsiTheme="minorHAnsi" w:cs="Calibri"/>
          <w:b/>
          <w:bCs/>
        </w:rPr>
        <w:t xml:space="preserve"> </w:t>
      </w:r>
      <w:r w:rsidR="000E7FD3" w:rsidRPr="00C85D18">
        <w:rPr>
          <w:rFonts w:asciiTheme="minorHAnsi" w:hAnsiTheme="minorHAnsi" w:cs="Calibri"/>
          <w:bCs/>
        </w:rPr>
        <w:t>Approvals for general release of the COVID-19 vaccines under Interim Order in Canada were given</w:t>
      </w:r>
      <w:r w:rsidR="007A0217">
        <w:rPr>
          <w:rFonts w:asciiTheme="minorHAnsi" w:hAnsiTheme="minorHAnsi" w:cs="Calibri"/>
          <w:bCs/>
        </w:rPr>
        <w:t>,</w:t>
      </w:r>
      <w:r w:rsidR="000E7FD3" w:rsidRPr="00C85D18">
        <w:rPr>
          <w:rFonts w:asciiTheme="minorHAnsi" w:hAnsiTheme="minorHAnsi" w:cs="Calibri"/>
          <w:bCs/>
        </w:rPr>
        <w:t xml:space="preserve"> because it was argued that COVID-19 was particularly deadly and </w:t>
      </w:r>
      <w:r w:rsidR="00D53202">
        <w:rPr>
          <w:rFonts w:asciiTheme="minorHAnsi" w:hAnsiTheme="minorHAnsi" w:cs="Calibri"/>
          <w:bCs/>
        </w:rPr>
        <w:t xml:space="preserve">that </w:t>
      </w:r>
      <w:r w:rsidR="000E7FD3" w:rsidRPr="00C85D18">
        <w:rPr>
          <w:rFonts w:asciiTheme="minorHAnsi" w:hAnsiTheme="minorHAnsi" w:cs="Calibri"/>
          <w:bCs/>
        </w:rPr>
        <w:t xml:space="preserve">no other treatments for the disease were </w:t>
      </w:r>
      <w:r w:rsidR="00080E2F">
        <w:rPr>
          <w:rFonts w:asciiTheme="minorHAnsi" w:hAnsiTheme="minorHAnsi" w:cs="Calibri"/>
          <w:bCs/>
        </w:rPr>
        <w:t xml:space="preserve">officially </w:t>
      </w:r>
      <w:r w:rsidR="000E7FD3" w:rsidRPr="00C85D18">
        <w:rPr>
          <w:rFonts w:asciiTheme="minorHAnsi" w:hAnsiTheme="minorHAnsi" w:cs="Calibri"/>
          <w:bCs/>
        </w:rPr>
        <w:t xml:space="preserve">recognized by Health Canada. </w:t>
      </w:r>
      <w:r w:rsidR="00DF79E2" w:rsidRPr="00C85D18">
        <w:rPr>
          <w:rFonts w:asciiTheme="minorHAnsi" w:hAnsiTheme="minorHAnsi" w:cs="Calibri"/>
          <w:bCs/>
        </w:rPr>
        <w:t>It is remarkable that with the Interim Order, Health Canada did not require any evidence that these vaccines were necessarily efficacious or safe.</w:t>
      </w:r>
      <w:r w:rsidR="00080E2F">
        <w:rPr>
          <w:rStyle w:val="FootnoteReference"/>
          <w:rFonts w:asciiTheme="minorHAnsi" w:hAnsiTheme="minorHAnsi" w:cs="Calibri"/>
          <w:bCs/>
        </w:rPr>
        <w:footnoteReference w:customMarkFollows="1" w:id="36"/>
        <w:t>36</w:t>
      </w:r>
    </w:p>
    <w:p w14:paraId="0CDED8BD" w14:textId="77777777" w:rsidR="000B283E" w:rsidRPr="00C85D18" w:rsidRDefault="000B283E" w:rsidP="00E56775">
      <w:pPr>
        <w:pStyle w:val="ListParagraph"/>
        <w:shd w:val="clear" w:color="auto" w:fill="FFFFFF"/>
        <w:tabs>
          <w:tab w:val="left" w:pos="284"/>
        </w:tabs>
        <w:spacing w:after="120" w:line="276" w:lineRule="auto"/>
        <w:ind w:left="0" w:right="4"/>
        <w:contextualSpacing/>
        <w:jc w:val="both"/>
        <w:rPr>
          <w:rFonts w:asciiTheme="minorHAnsi" w:hAnsiTheme="minorHAnsi" w:cs="Calibri"/>
          <w:sz w:val="10"/>
          <w:szCs w:val="10"/>
        </w:rPr>
      </w:pPr>
    </w:p>
    <w:p w14:paraId="77FB1F6D" w14:textId="52248D26" w:rsidR="00D53202" w:rsidRPr="00C85D18" w:rsidRDefault="00D53202" w:rsidP="00DB1F8D">
      <w:pPr>
        <w:pStyle w:val="ListParagraph"/>
        <w:shd w:val="clear" w:color="auto" w:fill="FFFFFF"/>
        <w:tabs>
          <w:tab w:val="left" w:pos="284"/>
        </w:tabs>
        <w:spacing w:after="120" w:line="276" w:lineRule="auto"/>
        <w:ind w:left="0" w:right="4"/>
        <w:contextualSpacing/>
        <w:jc w:val="both"/>
        <w:rPr>
          <w:rFonts w:asciiTheme="minorHAnsi" w:hAnsiTheme="minorHAnsi" w:cs="Calibri"/>
        </w:rPr>
      </w:pPr>
      <w:r w:rsidRPr="00C85D18">
        <w:rPr>
          <w:rFonts w:asciiTheme="minorHAnsi" w:hAnsiTheme="minorHAnsi" w:cs="Calibri"/>
          <w:bCs/>
        </w:rPr>
        <w:t xml:space="preserve">However, there have been major issues identified by regulatory agencies in other countries with the testing and production of COVID-19 </w:t>
      </w:r>
      <w:r>
        <w:rPr>
          <w:rFonts w:asciiTheme="minorHAnsi" w:hAnsiTheme="minorHAnsi" w:cs="Calibri"/>
          <w:bCs/>
        </w:rPr>
        <w:t>m</w:t>
      </w:r>
      <w:r w:rsidRPr="00C85D18">
        <w:rPr>
          <w:rFonts w:asciiTheme="minorHAnsi" w:hAnsiTheme="minorHAnsi" w:cs="Calibri"/>
          <w:bCs/>
        </w:rPr>
        <w:t xml:space="preserve">RNA vaccines. This is exemplified with the European </w:t>
      </w:r>
      <w:r w:rsidRPr="00C85D18">
        <w:rPr>
          <w:rFonts w:asciiTheme="minorHAnsi" w:hAnsiTheme="minorHAnsi" w:cs="Calibri"/>
          <w:bCs/>
        </w:rPr>
        <w:lastRenderedPageBreak/>
        <w:t>Medicines Agency review of the Pfizer/</w:t>
      </w:r>
      <w:proofErr w:type="spellStart"/>
      <w:r w:rsidRPr="00C85D18">
        <w:rPr>
          <w:rFonts w:asciiTheme="minorHAnsi" w:hAnsiTheme="minorHAnsi" w:cs="Calibri"/>
          <w:bCs/>
        </w:rPr>
        <w:t>BioNTech</w:t>
      </w:r>
      <w:proofErr w:type="spellEnd"/>
      <w:r w:rsidRPr="00C85D18">
        <w:rPr>
          <w:rFonts w:asciiTheme="minorHAnsi" w:hAnsiTheme="minorHAnsi" w:cs="Calibri"/>
          <w:bCs/>
        </w:rPr>
        <w:t xml:space="preserve"> COVID-19 </w:t>
      </w:r>
      <w:r>
        <w:rPr>
          <w:rFonts w:asciiTheme="minorHAnsi" w:hAnsiTheme="minorHAnsi" w:cs="Calibri"/>
          <w:bCs/>
        </w:rPr>
        <w:t>m</w:t>
      </w:r>
      <w:r w:rsidRPr="00C85D18">
        <w:rPr>
          <w:rFonts w:asciiTheme="minorHAnsi" w:hAnsiTheme="minorHAnsi" w:cs="Calibri"/>
          <w:bCs/>
        </w:rPr>
        <w:t>RNA vaccine.</w:t>
      </w:r>
      <w:r w:rsidR="00080E2F">
        <w:rPr>
          <w:rStyle w:val="FootnoteReference"/>
          <w:rFonts w:asciiTheme="minorHAnsi" w:hAnsiTheme="minorHAnsi" w:cs="Calibri"/>
          <w:bCs/>
        </w:rPr>
        <w:footnoteReference w:customMarkFollows="1" w:id="37"/>
        <w:t>37</w:t>
      </w:r>
      <w:r w:rsidRPr="00C85D18">
        <w:rPr>
          <w:rFonts w:asciiTheme="minorHAnsi" w:hAnsiTheme="minorHAnsi" w:cs="Calibri"/>
          <w:bCs/>
        </w:rPr>
        <w:t xml:space="preserve"> </w:t>
      </w:r>
      <w:r w:rsidRPr="00C85D18">
        <w:rPr>
          <w:rFonts w:asciiTheme="minorHAnsi" w:hAnsiTheme="minorHAnsi" w:cs="Calibri"/>
          <w:color w:val="000000"/>
        </w:rPr>
        <w:t xml:space="preserve">Documents released under Freedom of Information Acts have revealed that the vaccine manufacturers knew early on that their mRNA inoculations showed many </w:t>
      </w:r>
      <w:r>
        <w:rPr>
          <w:rFonts w:asciiTheme="minorHAnsi" w:hAnsiTheme="minorHAnsi" w:cs="Calibri"/>
          <w:color w:val="000000"/>
        </w:rPr>
        <w:t>significant adverse effects</w:t>
      </w:r>
      <w:r w:rsidR="006E6DFF">
        <w:rPr>
          <w:rFonts w:asciiTheme="minorHAnsi" w:hAnsiTheme="minorHAnsi" w:cs="Calibri"/>
          <w:color w:val="000000"/>
        </w:rPr>
        <w:t>,</w:t>
      </w:r>
      <w:r>
        <w:rPr>
          <w:rFonts w:asciiTheme="minorHAnsi" w:hAnsiTheme="minorHAnsi" w:cs="Calibri"/>
          <w:color w:val="000000"/>
        </w:rPr>
        <w:t xml:space="preserve"> which </w:t>
      </w:r>
      <w:r w:rsidRPr="00C85D18">
        <w:rPr>
          <w:rFonts w:asciiTheme="minorHAnsi" w:hAnsiTheme="minorHAnsi" w:cs="Calibri"/>
          <w:color w:val="000000"/>
        </w:rPr>
        <w:t>were largely discounted.</w:t>
      </w:r>
      <w:r w:rsidRPr="00C85D18">
        <w:rPr>
          <w:rStyle w:val="contentpasted2"/>
          <w:rFonts w:asciiTheme="minorHAnsi" w:hAnsiTheme="minorHAnsi" w:cs="Calibri"/>
          <w:color w:val="000000"/>
        </w:rPr>
        <w:t xml:space="preserve">  </w:t>
      </w:r>
      <w:r w:rsidRPr="00C85D18">
        <w:rPr>
          <w:rFonts w:asciiTheme="minorHAnsi" w:hAnsiTheme="minorHAnsi" w:cs="Calibri"/>
          <w:color w:val="000000"/>
        </w:rPr>
        <w:t xml:space="preserve">Moreover, there were many factors that were not considered </w:t>
      </w:r>
      <w:r w:rsidR="00001FEE">
        <w:rPr>
          <w:rFonts w:asciiTheme="minorHAnsi" w:hAnsiTheme="minorHAnsi" w:cs="Calibri"/>
          <w:color w:val="000000"/>
        </w:rPr>
        <w:t>a</w:t>
      </w:r>
      <w:r w:rsidRPr="00C85D18">
        <w:rPr>
          <w:rFonts w:asciiTheme="minorHAnsi" w:hAnsiTheme="minorHAnsi" w:cs="Calibri"/>
          <w:color w:val="000000"/>
        </w:rPr>
        <w:t xml:space="preserve">s </w:t>
      </w:r>
      <w:r>
        <w:rPr>
          <w:rFonts w:asciiTheme="minorHAnsi" w:hAnsiTheme="minorHAnsi" w:cs="Calibri"/>
          <w:color w:val="000000"/>
        </w:rPr>
        <w:t xml:space="preserve">serious and </w:t>
      </w:r>
      <w:r w:rsidR="0010578F">
        <w:rPr>
          <w:rFonts w:asciiTheme="minorHAnsi" w:hAnsiTheme="minorHAnsi" w:cs="Calibri"/>
          <w:color w:val="000000"/>
        </w:rPr>
        <w:t xml:space="preserve">were </w:t>
      </w:r>
      <w:r w:rsidR="0010578F" w:rsidRPr="00C85D18">
        <w:rPr>
          <w:rFonts w:asciiTheme="minorHAnsi" w:hAnsiTheme="minorHAnsi" w:cs="Calibri"/>
          <w:color w:val="000000"/>
        </w:rPr>
        <w:t>also</w:t>
      </w:r>
      <w:r w:rsidR="00C65F80">
        <w:rPr>
          <w:rFonts w:asciiTheme="minorHAnsi" w:hAnsiTheme="minorHAnsi" w:cs="Calibri"/>
          <w:color w:val="000000"/>
        </w:rPr>
        <w:t xml:space="preserve"> </w:t>
      </w:r>
      <w:r w:rsidRPr="00C85D18">
        <w:rPr>
          <w:rFonts w:asciiTheme="minorHAnsi" w:hAnsiTheme="minorHAnsi" w:cs="Calibri"/>
          <w:color w:val="000000"/>
        </w:rPr>
        <w:t xml:space="preserve">brushed off. For example, the risk of autoimmunity was not explored. Neither were the </w:t>
      </w:r>
      <w:r>
        <w:rPr>
          <w:rFonts w:asciiTheme="minorHAnsi" w:hAnsiTheme="minorHAnsi" w:cs="Calibri"/>
          <w:color w:val="000000"/>
        </w:rPr>
        <w:t xml:space="preserve">distribution and </w:t>
      </w:r>
      <w:r w:rsidRPr="00C85D18">
        <w:rPr>
          <w:rFonts w:asciiTheme="minorHAnsi" w:hAnsiTheme="minorHAnsi" w:cs="Calibri"/>
          <w:color w:val="000000"/>
        </w:rPr>
        <w:t xml:space="preserve">pharmacokinetics of mRNA and lipid nanoparticles properly evaluated. Much more important information will be released as interested parties </w:t>
      </w:r>
      <w:r w:rsidR="006E6DFF">
        <w:rPr>
          <w:rFonts w:asciiTheme="minorHAnsi" w:hAnsiTheme="minorHAnsi" w:cs="Calibri"/>
          <w:color w:val="000000"/>
        </w:rPr>
        <w:t>have been analysing the</w:t>
      </w:r>
      <w:r w:rsidRPr="00C85D18">
        <w:rPr>
          <w:rFonts w:asciiTheme="minorHAnsi" w:hAnsiTheme="minorHAnsi" w:cs="Calibri"/>
          <w:color w:val="000000"/>
        </w:rPr>
        <w:t xml:space="preserve"> data and text in documents that heretofore have been shielded from public view.</w:t>
      </w:r>
      <w:r w:rsidR="006E6DFF">
        <w:rPr>
          <w:rStyle w:val="FootnoteReference"/>
          <w:rFonts w:asciiTheme="minorHAnsi" w:hAnsiTheme="minorHAnsi" w:cs="Calibri"/>
          <w:color w:val="000000"/>
        </w:rPr>
        <w:footnoteReference w:customMarkFollows="1" w:id="38"/>
        <w:t>38</w:t>
      </w:r>
      <w:r w:rsidRPr="00C85D18">
        <w:rPr>
          <w:rFonts w:asciiTheme="minorHAnsi" w:hAnsiTheme="minorHAnsi" w:cs="Calibri"/>
          <w:color w:val="000000"/>
        </w:rPr>
        <w:t xml:space="preserve"> </w:t>
      </w:r>
    </w:p>
    <w:p w14:paraId="55D38667" w14:textId="77777777" w:rsidR="000B5A40" w:rsidRPr="00C85D18" w:rsidRDefault="000B5A40"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sz w:val="10"/>
          <w:szCs w:val="10"/>
        </w:rPr>
      </w:pPr>
    </w:p>
    <w:p w14:paraId="2C96BE3E" w14:textId="60A2F05A" w:rsidR="00D53202" w:rsidRDefault="00D53202"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color w:val="000000"/>
        </w:rPr>
      </w:pPr>
      <w:r w:rsidRPr="00C85D18">
        <w:rPr>
          <w:rStyle w:val="contentpasted2"/>
          <w:rFonts w:asciiTheme="minorHAnsi" w:hAnsiTheme="minorHAnsi" w:cs="Calibri"/>
          <w:color w:val="000000"/>
        </w:rPr>
        <w:t xml:space="preserve">There are </w:t>
      </w:r>
      <w:r w:rsidRPr="00C85D18">
        <w:rPr>
          <w:rStyle w:val="contentpasted2"/>
          <w:rFonts w:asciiTheme="minorHAnsi" w:hAnsiTheme="minorHAnsi" w:cs="Calibri"/>
          <w:bCs/>
          <w:color w:val="000000"/>
        </w:rPr>
        <w:t>many serious recognized potential harms</w:t>
      </w:r>
      <w:r w:rsidR="00C65F80">
        <w:rPr>
          <w:rStyle w:val="contentpasted2"/>
          <w:rFonts w:asciiTheme="minorHAnsi" w:hAnsiTheme="minorHAnsi" w:cs="Calibri"/>
          <w:color w:val="000000"/>
        </w:rPr>
        <w:t xml:space="preserve"> that </w:t>
      </w:r>
      <w:r w:rsidRPr="00C85D18">
        <w:rPr>
          <w:rStyle w:val="contentpasted2"/>
          <w:rFonts w:asciiTheme="minorHAnsi" w:hAnsiTheme="minorHAnsi" w:cs="Calibri"/>
          <w:color w:val="000000"/>
        </w:rPr>
        <w:t xml:space="preserve">arise from COVID-19 </w:t>
      </w:r>
      <w:r>
        <w:rPr>
          <w:rStyle w:val="contentpasted2"/>
          <w:rFonts w:asciiTheme="minorHAnsi" w:hAnsiTheme="minorHAnsi" w:cs="Calibri"/>
          <w:color w:val="000000"/>
        </w:rPr>
        <w:t>m</w:t>
      </w:r>
      <w:r w:rsidRPr="00C85D18">
        <w:rPr>
          <w:rStyle w:val="contentpasted2"/>
          <w:rFonts w:asciiTheme="minorHAnsi" w:hAnsiTheme="minorHAnsi" w:cs="Calibri"/>
          <w:color w:val="000000"/>
        </w:rPr>
        <w:t>RNA vaccines, such as cardiovascular events</w:t>
      </w:r>
      <w:r w:rsidR="00544DF9">
        <w:rPr>
          <w:rStyle w:val="contentpasted2"/>
          <w:rFonts w:asciiTheme="minorHAnsi" w:hAnsiTheme="minorHAnsi" w:cs="Calibri"/>
          <w:color w:val="000000"/>
        </w:rPr>
        <w:t xml:space="preserve"> (</w:t>
      </w:r>
      <w:r w:rsidRPr="00C85D18">
        <w:rPr>
          <w:rStyle w:val="contentpasted2"/>
          <w:rFonts w:asciiTheme="minorHAnsi" w:hAnsiTheme="minorHAnsi" w:cs="Calibri"/>
          <w:color w:val="000000"/>
        </w:rPr>
        <w:t xml:space="preserve">including heart attacks, strokes, and </w:t>
      </w:r>
      <w:proofErr w:type="spellStart"/>
      <w:r w:rsidRPr="00C85D18">
        <w:rPr>
          <w:rStyle w:val="contentpasted2"/>
          <w:rFonts w:asciiTheme="minorHAnsi" w:hAnsiTheme="minorHAnsi" w:cs="Calibri"/>
          <w:color w:val="000000"/>
        </w:rPr>
        <w:t>myo</w:t>
      </w:r>
      <w:proofErr w:type="spellEnd"/>
      <w:r w:rsidRPr="00C85D18">
        <w:rPr>
          <w:rStyle w:val="contentpasted2"/>
          <w:rFonts w:asciiTheme="minorHAnsi" w:hAnsiTheme="minorHAnsi" w:cs="Calibri"/>
          <w:color w:val="000000"/>
        </w:rPr>
        <w:t>/pericarditis</w:t>
      </w:r>
      <w:r w:rsidR="00544DF9">
        <w:rPr>
          <w:rStyle w:val="contentpasted2"/>
          <w:rFonts w:asciiTheme="minorHAnsi" w:hAnsiTheme="minorHAnsi" w:cs="Calibri"/>
          <w:color w:val="000000"/>
        </w:rPr>
        <w:t>)</w:t>
      </w:r>
      <w:r w:rsidRPr="00C85D18">
        <w:rPr>
          <w:rStyle w:val="contentpasted2"/>
          <w:rFonts w:asciiTheme="minorHAnsi" w:hAnsiTheme="minorHAnsi" w:cs="Calibri"/>
          <w:color w:val="000000"/>
        </w:rPr>
        <w:t>, neurological</w:t>
      </w:r>
      <w:r>
        <w:rPr>
          <w:rStyle w:val="contentpasted2"/>
          <w:rFonts w:asciiTheme="minorHAnsi" w:hAnsiTheme="minorHAnsi" w:cs="Calibri"/>
          <w:color w:val="000000"/>
        </w:rPr>
        <w:t xml:space="preserve"> problems</w:t>
      </w:r>
      <w:r w:rsidRPr="00C85D18">
        <w:rPr>
          <w:rStyle w:val="contentpasted2"/>
          <w:rFonts w:asciiTheme="minorHAnsi" w:hAnsiTheme="minorHAnsi" w:cs="Calibri"/>
          <w:color w:val="000000"/>
        </w:rPr>
        <w:t xml:space="preserve"> such as paralysis, dermatological</w:t>
      </w:r>
      <w:r w:rsidR="00544DF9">
        <w:rPr>
          <w:rStyle w:val="contentpasted2"/>
          <w:rFonts w:asciiTheme="minorHAnsi" w:hAnsiTheme="minorHAnsi" w:cs="Calibri"/>
          <w:color w:val="000000"/>
        </w:rPr>
        <w:t xml:space="preserve"> problems</w:t>
      </w:r>
      <w:r w:rsidRPr="00C85D18">
        <w:rPr>
          <w:rStyle w:val="contentpasted2"/>
          <w:rFonts w:asciiTheme="minorHAnsi" w:hAnsiTheme="minorHAnsi" w:cs="Calibri"/>
          <w:color w:val="000000"/>
        </w:rPr>
        <w:t>, reproductive issues such as prolonged and heavy menstruation and reduced</w:t>
      </w:r>
      <w:r>
        <w:rPr>
          <w:rStyle w:val="contentpasted2"/>
          <w:rFonts w:asciiTheme="minorHAnsi" w:hAnsiTheme="minorHAnsi" w:cs="Calibri"/>
          <w:color w:val="000000"/>
        </w:rPr>
        <w:t xml:space="preserve"> male</w:t>
      </w:r>
      <w:r w:rsidRPr="00C85D18">
        <w:rPr>
          <w:rStyle w:val="contentpasted2"/>
          <w:rFonts w:asciiTheme="minorHAnsi" w:hAnsiTheme="minorHAnsi" w:cs="Calibri"/>
          <w:color w:val="000000"/>
        </w:rPr>
        <w:t xml:space="preserve"> fertility, hematological </w:t>
      </w:r>
      <w:r w:rsidR="00544DF9">
        <w:rPr>
          <w:rStyle w:val="contentpasted2"/>
          <w:rFonts w:asciiTheme="minorHAnsi" w:hAnsiTheme="minorHAnsi" w:cs="Calibri"/>
          <w:color w:val="000000"/>
        </w:rPr>
        <w:t xml:space="preserve">disorders </w:t>
      </w:r>
      <w:r w:rsidRPr="00C85D18">
        <w:rPr>
          <w:rStyle w:val="contentpasted2"/>
          <w:rFonts w:asciiTheme="minorHAnsi" w:hAnsiTheme="minorHAnsi" w:cs="Calibri"/>
          <w:color w:val="000000"/>
        </w:rPr>
        <w:t xml:space="preserve">such as blood clots, </w:t>
      </w:r>
      <w:r w:rsidR="00544DF9" w:rsidRPr="00C85D18">
        <w:rPr>
          <w:rStyle w:val="contentpasted2"/>
          <w:rFonts w:asciiTheme="minorHAnsi" w:hAnsiTheme="minorHAnsi" w:cs="Calibri"/>
          <w:color w:val="000000"/>
        </w:rPr>
        <w:t>autoimmun</w:t>
      </w:r>
      <w:r w:rsidR="00544DF9">
        <w:rPr>
          <w:rStyle w:val="contentpasted2"/>
          <w:rFonts w:asciiTheme="minorHAnsi" w:hAnsiTheme="minorHAnsi" w:cs="Calibri"/>
          <w:color w:val="000000"/>
        </w:rPr>
        <w:t>ity</w:t>
      </w:r>
      <w:r w:rsidRPr="00C85D18">
        <w:rPr>
          <w:rStyle w:val="contentpasted2"/>
          <w:rFonts w:asciiTheme="minorHAnsi" w:hAnsiTheme="minorHAnsi" w:cs="Calibri"/>
          <w:color w:val="000000"/>
        </w:rPr>
        <w:t>, hepatic</w:t>
      </w:r>
      <w:r w:rsidR="00544DF9">
        <w:rPr>
          <w:rStyle w:val="contentpasted2"/>
          <w:rFonts w:asciiTheme="minorHAnsi" w:hAnsiTheme="minorHAnsi" w:cs="Calibri"/>
          <w:color w:val="000000"/>
        </w:rPr>
        <w:t xml:space="preserve"> issues</w:t>
      </w:r>
      <w:r w:rsidRPr="00C85D18">
        <w:rPr>
          <w:rStyle w:val="contentpasted2"/>
          <w:rFonts w:asciiTheme="minorHAnsi" w:hAnsiTheme="minorHAnsi" w:cs="Calibri"/>
          <w:color w:val="000000"/>
        </w:rPr>
        <w:t>, renal</w:t>
      </w:r>
      <w:r w:rsidR="00544DF9">
        <w:rPr>
          <w:rStyle w:val="contentpasted2"/>
          <w:rFonts w:asciiTheme="minorHAnsi" w:hAnsiTheme="minorHAnsi" w:cs="Calibri"/>
          <w:color w:val="000000"/>
        </w:rPr>
        <w:t xml:space="preserve"> issues</w:t>
      </w:r>
      <w:r w:rsidRPr="00C85D18">
        <w:rPr>
          <w:rStyle w:val="contentpasted2"/>
          <w:rFonts w:asciiTheme="minorHAnsi" w:hAnsiTheme="minorHAnsi" w:cs="Calibri"/>
          <w:color w:val="000000"/>
        </w:rPr>
        <w:t>, respiratory</w:t>
      </w:r>
      <w:r w:rsidR="00544DF9">
        <w:rPr>
          <w:rStyle w:val="contentpasted2"/>
          <w:rFonts w:asciiTheme="minorHAnsi" w:hAnsiTheme="minorHAnsi" w:cs="Calibri"/>
          <w:color w:val="000000"/>
        </w:rPr>
        <w:t xml:space="preserve"> issues</w:t>
      </w:r>
      <w:r w:rsidRPr="00C85D18">
        <w:rPr>
          <w:rStyle w:val="contentpasted2"/>
          <w:rFonts w:asciiTheme="minorHAnsi" w:hAnsiTheme="minorHAnsi" w:cs="Calibri"/>
          <w:color w:val="000000"/>
        </w:rPr>
        <w:t>, and more than 1200 disorders listed in the six pages submitted by Pfizer,</w:t>
      </w:r>
      <w:r w:rsidR="0063248B">
        <w:rPr>
          <w:rStyle w:val="FootnoteReference"/>
          <w:rFonts w:asciiTheme="minorHAnsi" w:hAnsiTheme="minorHAnsi" w:cs="Calibri"/>
          <w:color w:val="000000"/>
        </w:rPr>
        <w:footnoteReference w:customMarkFollows="1" w:id="39"/>
        <w:t>39</w:t>
      </w:r>
      <w:r w:rsidRPr="00C85D18">
        <w:rPr>
          <w:rStyle w:val="contentpasted2"/>
          <w:rFonts w:asciiTheme="minorHAnsi" w:hAnsiTheme="minorHAnsi" w:cs="Calibri"/>
          <w:color w:val="000000"/>
        </w:rPr>
        <w:t xml:space="preserve"> as well as those in Table 7 of the 5.3.6 Cumulative Analysis of Post-immunization Adverse Event Reports.</w:t>
      </w:r>
      <w:r w:rsidR="0063248B">
        <w:rPr>
          <w:rStyle w:val="FootnoteReference"/>
          <w:rFonts w:asciiTheme="minorHAnsi" w:hAnsiTheme="minorHAnsi" w:cs="Calibri"/>
          <w:color w:val="000000"/>
        </w:rPr>
        <w:footnoteReference w:customMarkFollows="1" w:id="40"/>
        <w:t>40</w:t>
      </w:r>
      <w:r w:rsidRPr="00C85D18">
        <w:rPr>
          <w:rStyle w:val="contentpasted2"/>
          <w:rFonts w:asciiTheme="minorHAnsi" w:hAnsiTheme="minorHAnsi" w:cs="Calibri"/>
          <w:color w:val="000000"/>
        </w:rPr>
        <w:t xml:space="preserve"> </w:t>
      </w:r>
      <w:r w:rsidR="00497178">
        <w:rPr>
          <w:rStyle w:val="contentpasted2"/>
          <w:rFonts w:asciiTheme="minorHAnsi" w:hAnsiTheme="minorHAnsi" w:cs="Calibri"/>
          <w:color w:val="000000"/>
        </w:rPr>
        <w:t>These</w:t>
      </w:r>
      <w:r>
        <w:rPr>
          <w:rStyle w:val="contentpasted2"/>
          <w:rFonts w:asciiTheme="minorHAnsi" w:hAnsiTheme="minorHAnsi" w:cs="Calibri"/>
          <w:color w:val="000000"/>
        </w:rPr>
        <w:t xml:space="preserve"> </w:t>
      </w:r>
      <w:r w:rsidR="00497178" w:rsidRPr="00497178">
        <w:rPr>
          <w:rStyle w:val="contentpasted2"/>
          <w:rFonts w:asciiTheme="minorHAnsi" w:hAnsiTheme="minorHAnsi" w:cs="Calibri"/>
          <w:color w:val="000000"/>
        </w:rPr>
        <w:t xml:space="preserve">Adverse Events of Special Interest (AESIs) </w:t>
      </w:r>
      <w:r>
        <w:rPr>
          <w:rStyle w:val="contentpasted2"/>
          <w:rFonts w:asciiTheme="minorHAnsi" w:hAnsiTheme="minorHAnsi" w:cs="Calibri"/>
          <w:color w:val="000000"/>
        </w:rPr>
        <w:t>included:</w:t>
      </w:r>
    </w:p>
    <w:p w14:paraId="10F63CB5" w14:textId="77777777" w:rsidR="00634BAB" w:rsidRDefault="00634BAB"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color w:val="000000"/>
        </w:rPr>
      </w:pPr>
    </w:p>
    <w:p w14:paraId="468FCC74" w14:textId="4985EB32" w:rsidR="00D53202" w:rsidRDefault="00497178"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color w:val="000000"/>
        </w:rPr>
      </w:pPr>
      <w:r>
        <w:rPr>
          <w:rStyle w:val="contentpasted2"/>
          <w:rFonts w:asciiTheme="minorHAnsi" w:hAnsiTheme="minorHAnsi" w:cs="Calibri"/>
          <w:color w:val="000000"/>
        </w:rPr>
        <w:t xml:space="preserve">• </w:t>
      </w:r>
      <w:r w:rsidRPr="00497178">
        <w:rPr>
          <w:rStyle w:val="contentpasted2"/>
          <w:rFonts w:asciiTheme="minorHAnsi" w:hAnsiTheme="minorHAnsi" w:cs="Calibri"/>
          <w:color w:val="000000"/>
        </w:rPr>
        <w:t>Anaphylactic Reactions</w:t>
      </w:r>
    </w:p>
    <w:p w14:paraId="319CAE76" w14:textId="48001156" w:rsidR="00497178" w:rsidRDefault="00497178"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color w:val="000000"/>
        </w:rPr>
      </w:pPr>
      <w:r>
        <w:rPr>
          <w:rStyle w:val="contentpasted2"/>
          <w:rFonts w:asciiTheme="minorHAnsi" w:hAnsiTheme="minorHAnsi" w:cs="Calibri"/>
          <w:color w:val="000000"/>
        </w:rPr>
        <w:t>•</w:t>
      </w:r>
      <w:r w:rsidRPr="00497178">
        <w:t xml:space="preserve"> </w:t>
      </w:r>
      <w:r w:rsidRPr="00497178">
        <w:rPr>
          <w:rStyle w:val="contentpasted2"/>
          <w:rFonts w:asciiTheme="minorHAnsi" w:hAnsiTheme="minorHAnsi" w:cs="Calibri"/>
          <w:color w:val="000000"/>
        </w:rPr>
        <w:t>Cardiovascular AESIs</w:t>
      </w:r>
    </w:p>
    <w:p w14:paraId="2AD3941E" w14:textId="75ABDBB6" w:rsidR="00497178" w:rsidRDefault="00497178"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color w:val="000000"/>
        </w:rPr>
      </w:pPr>
      <w:r>
        <w:rPr>
          <w:rStyle w:val="contentpasted2"/>
          <w:rFonts w:asciiTheme="minorHAnsi" w:hAnsiTheme="minorHAnsi" w:cs="Calibri"/>
          <w:color w:val="000000"/>
        </w:rPr>
        <w:t xml:space="preserve">• </w:t>
      </w:r>
      <w:r w:rsidRPr="00497178">
        <w:rPr>
          <w:rStyle w:val="contentpasted2"/>
          <w:rFonts w:asciiTheme="minorHAnsi" w:hAnsiTheme="minorHAnsi" w:cs="Calibri"/>
          <w:color w:val="000000"/>
        </w:rPr>
        <w:t>COVID-19 AESIs</w:t>
      </w:r>
    </w:p>
    <w:p w14:paraId="5D18D6BE" w14:textId="27371110" w:rsidR="00497178" w:rsidRDefault="00497178"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color w:val="000000"/>
        </w:rPr>
      </w:pPr>
      <w:r>
        <w:rPr>
          <w:rStyle w:val="contentpasted2"/>
          <w:rFonts w:asciiTheme="minorHAnsi" w:hAnsiTheme="minorHAnsi" w:cs="Calibri"/>
          <w:color w:val="000000"/>
        </w:rPr>
        <w:t xml:space="preserve">• </w:t>
      </w:r>
      <w:r w:rsidRPr="00497178">
        <w:rPr>
          <w:rStyle w:val="contentpasted2"/>
          <w:rFonts w:asciiTheme="minorHAnsi" w:hAnsiTheme="minorHAnsi" w:cs="Calibri"/>
          <w:color w:val="000000"/>
        </w:rPr>
        <w:t>Dermatological AESIs</w:t>
      </w:r>
    </w:p>
    <w:p w14:paraId="06964FE2" w14:textId="1586D39D" w:rsidR="00497178" w:rsidRDefault="00497178"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color w:val="000000"/>
        </w:rPr>
      </w:pPr>
      <w:r>
        <w:rPr>
          <w:rStyle w:val="contentpasted2"/>
          <w:rFonts w:asciiTheme="minorHAnsi" w:hAnsiTheme="minorHAnsi" w:cs="Calibri"/>
          <w:color w:val="000000"/>
        </w:rPr>
        <w:t>•</w:t>
      </w:r>
      <w:r w:rsidRPr="00497178">
        <w:t xml:space="preserve"> </w:t>
      </w:r>
      <w:r w:rsidRPr="00497178">
        <w:rPr>
          <w:rStyle w:val="contentpasted2"/>
          <w:rFonts w:asciiTheme="minorHAnsi" w:hAnsiTheme="minorHAnsi" w:cs="Calibri"/>
          <w:color w:val="000000"/>
        </w:rPr>
        <w:t>Haematological AESIs</w:t>
      </w:r>
    </w:p>
    <w:p w14:paraId="7070F91C" w14:textId="27478AC6" w:rsidR="00497178" w:rsidRDefault="00497178"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color w:val="000000"/>
        </w:rPr>
      </w:pPr>
      <w:r>
        <w:rPr>
          <w:rStyle w:val="contentpasted2"/>
          <w:rFonts w:asciiTheme="minorHAnsi" w:hAnsiTheme="minorHAnsi" w:cs="Calibri"/>
          <w:color w:val="000000"/>
        </w:rPr>
        <w:t xml:space="preserve">• </w:t>
      </w:r>
      <w:r w:rsidRPr="00497178">
        <w:rPr>
          <w:rStyle w:val="contentpasted2"/>
          <w:rFonts w:asciiTheme="minorHAnsi" w:hAnsiTheme="minorHAnsi" w:cs="Calibri"/>
          <w:color w:val="000000"/>
        </w:rPr>
        <w:t>Hepatic AESIs</w:t>
      </w:r>
    </w:p>
    <w:p w14:paraId="7EA39303" w14:textId="039EDD82" w:rsidR="00497178" w:rsidRDefault="00497178"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color w:val="000000"/>
        </w:rPr>
      </w:pPr>
      <w:r>
        <w:rPr>
          <w:rStyle w:val="contentpasted2"/>
          <w:rFonts w:asciiTheme="minorHAnsi" w:hAnsiTheme="minorHAnsi" w:cs="Calibri"/>
          <w:color w:val="000000"/>
        </w:rPr>
        <w:t>•</w:t>
      </w:r>
      <w:r w:rsidRPr="00497178">
        <w:t xml:space="preserve"> </w:t>
      </w:r>
      <w:r w:rsidRPr="00497178">
        <w:rPr>
          <w:rStyle w:val="contentpasted2"/>
          <w:rFonts w:asciiTheme="minorHAnsi" w:hAnsiTheme="minorHAnsi" w:cs="Calibri"/>
          <w:color w:val="000000"/>
        </w:rPr>
        <w:t>Facial Paralysis</w:t>
      </w:r>
    </w:p>
    <w:p w14:paraId="00A46739" w14:textId="7E12C07F" w:rsidR="00497178" w:rsidRDefault="00497178"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color w:val="000000"/>
        </w:rPr>
      </w:pPr>
      <w:r>
        <w:rPr>
          <w:rStyle w:val="contentpasted2"/>
          <w:rFonts w:asciiTheme="minorHAnsi" w:hAnsiTheme="minorHAnsi" w:cs="Calibri"/>
          <w:color w:val="000000"/>
        </w:rPr>
        <w:t>•</w:t>
      </w:r>
      <w:r w:rsidRPr="00497178">
        <w:t xml:space="preserve"> </w:t>
      </w:r>
      <w:r w:rsidRPr="00497178">
        <w:rPr>
          <w:rStyle w:val="contentpasted2"/>
          <w:rFonts w:asciiTheme="minorHAnsi" w:hAnsiTheme="minorHAnsi" w:cs="Calibri"/>
          <w:color w:val="000000"/>
        </w:rPr>
        <w:t>Immune-Mediated/Autoimmune AESIs</w:t>
      </w:r>
    </w:p>
    <w:p w14:paraId="306FC5DE" w14:textId="462D605F" w:rsidR="00497178" w:rsidRDefault="00497178"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color w:val="000000"/>
        </w:rPr>
      </w:pPr>
      <w:r>
        <w:rPr>
          <w:rStyle w:val="contentpasted2"/>
          <w:rFonts w:asciiTheme="minorHAnsi" w:hAnsiTheme="minorHAnsi" w:cs="Calibri"/>
          <w:color w:val="000000"/>
        </w:rPr>
        <w:t>•</w:t>
      </w:r>
      <w:r w:rsidRPr="00497178">
        <w:t xml:space="preserve"> </w:t>
      </w:r>
      <w:r w:rsidRPr="00497178">
        <w:rPr>
          <w:rStyle w:val="contentpasted2"/>
          <w:rFonts w:asciiTheme="minorHAnsi" w:hAnsiTheme="minorHAnsi" w:cs="Calibri"/>
          <w:color w:val="000000"/>
        </w:rPr>
        <w:t>Musculoskeletal AESIs</w:t>
      </w:r>
    </w:p>
    <w:p w14:paraId="55D70975" w14:textId="1B50C379" w:rsidR="00497178" w:rsidRDefault="00497178"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color w:val="000000"/>
        </w:rPr>
      </w:pPr>
      <w:r>
        <w:rPr>
          <w:rStyle w:val="contentpasted2"/>
          <w:rFonts w:asciiTheme="minorHAnsi" w:hAnsiTheme="minorHAnsi" w:cs="Calibri"/>
          <w:color w:val="000000"/>
        </w:rPr>
        <w:t>•</w:t>
      </w:r>
      <w:r w:rsidRPr="00497178">
        <w:t xml:space="preserve"> </w:t>
      </w:r>
      <w:r w:rsidRPr="00497178">
        <w:rPr>
          <w:rStyle w:val="contentpasted2"/>
          <w:rFonts w:asciiTheme="minorHAnsi" w:hAnsiTheme="minorHAnsi" w:cs="Calibri"/>
          <w:color w:val="000000"/>
        </w:rPr>
        <w:t>Neurological AESIs (including demyelination)</w:t>
      </w:r>
    </w:p>
    <w:p w14:paraId="7BA41EDA" w14:textId="595705A0" w:rsidR="00497178" w:rsidRDefault="00497178"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color w:val="000000"/>
        </w:rPr>
      </w:pPr>
      <w:r>
        <w:rPr>
          <w:rStyle w:val="contentpasted2"/>
          <w:rFonts w:asciiTheme="minorHAnsi" w:hAnsiTheme="minorHAnsi" w:cs="Calibri"/>
          <w:color w:val="000000"/>
        </w:rPr>
        <w:t xml:space="preserve">• </w:t>
      </w:r>
      <w:r w:rsidRPr="00497178">
        <w:rPr>
          <w:rStyle w:val="contentpasted2"/>
          <w:rFonts w:asciiTheme="minorHAnsi" w:hAnsiTheme="minorHAnsi" w:cs="Calibri"/>
          <w:color w:val="000000"/>
        </w:rPr>
        <w:t>Pregnancy Related AESIs</w:t>
      </w:r>
    </w:p>
    <w:p w14:paraId="7A7FAEED" w14:textId="201FAB78" w:rsidR="00497178" w:rsidRDefault="00497178"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color w:val="000000"/>
        </w:rPr>
      </w:pPr>
      <w:r>
        <w:rPr>
          <w:rStyle w:val="contentpasted2"/>
          <w:rFonts w:asciiTheme="minorHAnsi" w:hAnsiTheme="minorHAnsi" w:cs="Calibri"/>
          <w:color w:val="000000"/>
        </w:rPr>
        <w:t xml:space="preserve">• </w:t>
      </w:r>
      <w:r w:rsidRPr="00497178">
        <w:rPr>
          <w:rStyle w:val="contentpasted2"/>
          <w:rFonts w:asciiTheme="minorHAnsi" w:hAnsiTheme="minorHAnsi" w:cs="Calibri"/>
          <w:color w:val="000000"/>
        </w:rPr>
        <w:t>Renal AESIs</w:t>
      </w:r>
    </w:p>
    <w:p w14:paraId="7A01E42C" w14:textId="02956124" w:rsidR="00497178" w:rsidRDefault="00497178"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color w:val="000000"/>
        </w:rPr>
      </w:pPr>
      <w:r>
        <w:rPr>
          <w:rStyle w:val="contentpasted2"/>
          <w:rFonts w:asciiTheme="minorHAnsi" w:hAnsiTheme="minorHAnsi" w:cs="Calibri"/>
          <w:color w:val="000000"/>
        </w:rPr>
        <w:lastRenderedPageBreak/>
        <w:t xml:space="preserve">• </w:t>
      </w:r>
      <w:r w:rsidRPr="00497178">
        <w:rPr>
          <w:rStyle w:val="contentpasted2"/>
          <w:rFonts w:asciiTheme="minorHAnsi" w:hAnsiTheme="minorHAnsi" w:cs="Calibri"/>
          <w:color w:val="000000"/>
        </w:rPr>
        <w:t>Respiratory AESIs</w:t>
      </w:r>
    </w:p>
    <w:p w14:paraId="37BC5D46" w14:textId="1969ED12" w:rsidR="00497178" w:rsidRDefault="00497178"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color w:val="000000"/>
        </w:rPr>
      </w:pPr>
      <w:r>
        <w:rPr>
          <w:rStyle w:val="contentpasted2"/>
          <w:rFonts w:asciiTheme="minorHAnsi" w:hAnsiTheme="minorHAnsi" w:cs="Calibri"/>
          <w:color w:val="000000"/>
        </w:rPr>
        <w:t xml:space="preserve">• </w:t>
      </w:r>
      <w:r w:rsidRPr="00497178">
        <w:rPr>
          <w:rStyle w:val="contentpasted2"/>
          <w:rFonts w:asciiTheme="minorHAnsi" w:hAnsiTheme="minorHAnsi" w:cs="Calibri"/>
          <w:color w:val="000000"/>
        </w:rPr>
        <w:t>Thromboembolic Events</w:t>
      </w:r>
    </w:p>
    <w:p w14:paraId="0FB88B15" w14:textId="1006522C" w:rsidR="00497178" w:rsidRDefault="00497178"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color w:val="000000"/>
        </w:rPr>
      </w:pPr>
      <w:r>
        <w:rPr>
          <w:rStyle w:val="contentpasted2"/>
          <w:rFonts w:asciiTheme="minorHAnsi" w:hAnsiTheme="minorHAnsi" w:cs="Calibri"/>
          <w:color w:val="000000"/>
        </w:rPr>
        <w:t>• Stroke</w:t>
      </w:r>
    </w:p>
    <w:p w14:paraId="35BC594E" w14:textId="5EA4C4EC" w:rsidR="00497178" w:rsidRDefault="00497178"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color w:val="000000"/>
        </w:rPr>
      </w:pPr>
      <w:r>
        <w:rPr>
          <w:rStyle w:val="contentpasted2"/>
          <w:rFonts w:asciiTheme="minorHAnsi" w:hAnsiTheme="minorHAnsi" w:cs="Calibri"/>
          <w:color w:val="000000"/>
        </w:rPr>
        <w:t xml:space="preserve">• </w:t>
      </w:r>
      <w:proofErr w:type="spellStart"/>
      <w:r w:rsidRPr="00497178">
        <w:rPr>
          <w:rStyle w:val="contentpasted2"/>
          <w:rFonts w:asciiTheme="minorHAnsi" w:hAnsiTheme="minorHAnsi" w:cs="Calibri"/>
          <w:color w:val="000000"/>
        </w:rPr>
        <w:t>Vasculitic</w:t>
      </w:r>
      <w:proofErr w:type="spellEnd"/>
      <w:r w:rsidRPr="00497178">
        <w:rPr>
          <w:rStyle w:val="contentpasted2"/>
          <w:rFonts w:asciiTheme="minorHAnsi" w:hAnsiTheme="minorHAnsi" w:cs="Calibri"/>
          <w:color w:val="000000"/>
        </w:rPr>
        <w:t xml:space="preserve"> Events</w:t>
      </w:r>
    </w:p>
    <w:p w14:paraId="36AF6724" w14:textId="0F5903A2" w:rsidR="00D53202" w:rsidRDefault="00497178"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color w:val="000000"/>
        </w:rPr>
      </w:pPr>
      <w:r>
        <w:rPr>
          <w:rStyle w:val="contentpasted2"/>
          <w:rFonts w:asciiTheme="minorHAnsi" w:hAnsiTheme="minorHAnsi" w:cs="Calibri"/>
          <w:color w:val="000000"/>
        </w:rPr>
        <w:t>•</w:t>
      </w:r>
      <w:r w:rsidRPr="00497178">
        <w:t xml:space="preserve"> </w:t>
      </w:r>
      <w:r w:rsidR="00634BAB" w:rsidRPr="00E56775">
        <w:rPr>
          <w:rFonts w:asciiTheme="minorHAnsi" w:hAnsiTheme="minorHAnsi"/>
        </w:rPr>
        <w:t>as well as</w:t>
      </w:r>
      <w:r w:rsidR="00634BAB">
        <w:t xml:space="preserve"> </w:t>
      </w:r>
      <w:r w:rsidR="00634BAB">
        <w:rPr>
          <w:rStyle w:val="contentpasted2"/>
          <w:rFonts w:asciiTheme="minorHAnsi" w:hAnsiTheme="minorHAnsi" w:cs="Calibri"/>
          <w:color w:val="000000"/>
        </w:rPr>
        <w:t>o</w:t>
      </w:r>
      <w:r w:rsidRPr="00497178">
        <w:rPr>
          <w:rStyle w:val="contentpasted2"/>
          <w:rFonts w:asciiTheme="minorHAnsi" w:hAnsiTheme="minorHAnsi" w:cs="Calibri"/>
          <w:color w:val="000000"/>
        </w:rPr>
        <w:t>ther AESIs</w:t>
      </w:r>
    </w:p>
    <w:p w14:paraId="23898436" w14:textId="77777777" w:rsidR="002257E1" w:rsidRPr="002257E1" w:rsidRDefault="002257E1"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color w:val="000000"/>
        </w:rPr>
      </w:pPr>
    </w:p>
    <w:p w14:paraId="6DA1D69E" w14:textId="65EB9285" w:rsidR="002257E1" w:rsidRDefault="00D53202" w:rsidP="00E56775">
      <w:pPr>
        <w:pStyle w:val="ListParagraph"/>
        <w:shd w:val="clear" w:color="auto" w:fill="FFFFFF"/>
        <w:tabs>
          <w:tab w:val="left" w:pos="284"/>
        </w:tabs>
        <w:spacing w:after="120" w:line="276" w:lineRule="auto"/>
        <w:ind w:left="0" w:right="4"/>
        <w:contextualSpacing/>
        <w:jc w:val="both"/>
        <w:rPr>
          <w:rFonts w:asciiTheme="minorHAnsi" w:hAnsiTheme="minorHAnsi"/>
        </w:rPr>
      </w:pPr>
      <w:r>
        <w:rPr>
          <w:rFonts w:asciiTheme="minorHAnsi" w:hAnsiTheme="minorHAnsi"/>
        </w:rPr>
        <w:t>In fact, Pfizer’s post-marketing pharmacovigilance report to the FDA within 3 months of the vaccine roll-out was only released publicly after a FOIA request</w:t>
      </w:r>
      <w:r w:rsidR="00EE284D">
        <w:rPr>
          <w:rFonts w:asciiTheme="minorHAnsi" w:hAnsiTheme="minorHAnsi"/>
        </w:rPr>
        <w:t>.</w:t>
      </w:r>
      <w:r w:rsidR="00634BAB">
        <w:rPr>
          <w:rStyle w:val="FootnoteReference"/>
          <w:rFonts w:asciiTheme="minorHAnsi" w:hAnsiTheme="minorHAnsi"/>
        </w:rPr>
        <w:footnoteReference w:customMarkFollows="1" w:id="41"/>
        <w:t>41</w:t>
      </w:r>
      <w:r>
        <w:rPr>
          <w:rFonts w:asciiTheme="minorHAnsi" w:hAnsiTheme="minorHAnsi"/>
        </w:rPr>
        <w:t xml:space="preserve"> </w:t>
      </w:r>
      <w:r w:rsidR="00EE284D">
        <w:rPr>
          <w:rFonts w:asciiTheme="minorHAnsi" w:hAnsiTheme="minorHAnsi"/>
        </w:rPr>
        <w:t xml:space="preserve"> It </w:t>
      </w:r>
      <w:r>
        <w:rPr>
          <w:rFonts w:asciiTheme="minorHAnsi" w:hAnsiTheme="minorHAnsi"/>
        </w:rPr>
        <w:t xml:space="preserve">revealed that 42,086 vaccine recipients reported adverse events, including 1,223 related deaths, 11,000 whose injury outcomes were unrecovered and 9,400 with unknown outcomes. The incidence of adverse events per dose received was unclear since this information was redacted by the FDA, but is unacceptable for a ‘safe’ prophylactic administered to the masses without </w:t>
      </w:r>
      <w:r w:rsidR="00C65F80">
        <w:rPr>
          <w:rFonts w:asciiTheme="minorHAnsi" w:hAnsiTheme="minorHAnsi"/>
        </w:rPr>
        <w:t xml:space="preserve">more </w:t>
      </w:r>
      <w:r>
        <w:rPr>
          <w:rFonts w:asciiTheme="minorHAnsi" w:hAnsiTheme="minorHAnsi"/>
        </w:rPr>
        <w:t>discretion.</w:t>
      </w:r>
    </w:p>
    <w:p w14:paraId="213D678A" w14:textId="77777777" w:rsidR="000B5A40" w:rsidRPr="00C85D18" w:rsidRDefault="000B5A40"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sz w:val="10"/>
          <w:szCs w:val="10"/>
        </w:rPr>
      </w:pPr>
    </w:p>
    <w:p w14:paraId="1A760118" w14:textId="1C378DBE" w:rsidR="00C6080F" w:rsidRPr="00C85D18" w:rsidRDefault="00E75D70" w:rsidP="00E56775">
      <w:pPr>
        <w:pStyle w:val="ListParagraph"/>
        <w:shd w:val="clear" w:color="auto" w:fill="FFFFFF"/>
        <w:tabs>
          <w:tab w:val="left" w:pos="284"/>
        </w:tabs>
        <w:spacing w:after="120" w:line="276" w:lineRule="auto"/>
        <w:ind w:left="0" w:right="4"/>
        <w:contextualSpacing/>
        <w:jc w:val="both"/>
        <w:rPr>
          <w:rFonts w:asciiTheme="minorHAnsi" w:hAnsiTheme="minorHAnsi" w:cs="Calibri"/>
        </w:rPr>
      </w:pPr>
      <w:r w:rsidRPr="00C85D18">
        <w:rPr>
          <w:rStyle w:val="contentpasted2"/>
          <w:rFonts w:asciiTheme="minorHAnsi" w:hAnsiTheme="minorHAnsi" w:cs="Calibri"/>
          <w:bCs/>
        </w:rPr>
        <w:t>Contrary to initial claims</w:t>
      </w:r>
      <w:r w:rsidR="00142AF5" w:rsidRPr="00C85D18">
        <w:rPr>
          <w:rStyle w:val="contentpasted2"/>
          <w:rFonts w:asciiTheme="minorHAnsi" w:hAnsiTheme="minorHAnsi" w:cs="Calibri"/>
          <w:bCs/>
        </w:rPr>
        <w:t xml:space="preserve"> from public health officials</w:t>
      </w:r>
      <w:r w:rsidRPr="00C85D18">
        <w:rPr>
          <w:rStyle w:val="contentpasted2"/>
          <w:rFonts w:asciiTheme="minorHAnsi" w:hAnsiTheme="minorHAnsi" w:cs="Calibri"/>
          <w:bCs/>
        </w:rPr>
        <w:t xml:space="preserve">, </w:t>
      </w:r>
      <w:r w:rsidR="00142AF5" w:rsidRPr="00C85D18">
        <w:rPr>
          <w:rStyle w:val="contentpasted2"/>
          <w:rFonts w:asciiTheme="minorHAnsi" w:hAnsiTheme="minorHAnsi" w:cs="Calibri"/>
          <w:bCs/>
        </w:rPr>
        <w:t xml:space="preserve">the </w:t>
      </w:r>
      <w:r w:rsidRPr="00C85D18">
        <w:rPr>
          <w:rStyle w:val="contentpasted2"/>
          <w:rFonts w:asciiTheme="minorHAnsi" w:hAnsiTheme="minorHAnsi" w:cs="Calibri"/>
          <w:bCs/>
        </w:rPr>
        <w:t>COVID-19 vaccines are</w:t>
      </w:r>
      <w:r w:rsidR="00142AF5" w:rsidRPr="00C85D18">
        <w:rPr>
          <w:rStyle w:val="contentpasted2"/>
          <w:rFonts w:asciiTheme="minorHAnsi" w:hAnsiTheme="minorHAnsi" w:cs="Calibri"/>
          <w:bCs/>
        </w:rPr>
        <w:t xml:space="preserve"> </w:t>
      </w:r>
      <w:r w:rsidR="00F03D8C" w:rsidRPr="00C85D18">
        <w:rPr>
          <w:rStyle w:val="contentpasted2"/>
          <w:rFonts w:asciiTheme="minorHAnsi" w:hAnsiTheme="minorHAnsi" w:cs="Calibri"/>
          <w:bCs/>
        </w:rPr>
        <w:t xml:space="preserve">known to </w:t>
      </w:r>
      <w:r w:rsidRPr="00C85D18">
        <w:rPr>
          <w:rStyle w:val="contentpasted2"/>
          <w:rFonts w:asciiTheme="minorHAnsi" w:hAnsiTheme="minorHAnsi" w:cs="Calibri"/>
          <w:bCs/>
        </w:rPr>
        <w:t>distributed throughout the body</w:t>
      </w:r>
      <w:r w:rsidR="00E336AB" w:rsidRPr="00C85D18">
        <w:rPr>
          <w:rStyle w:val="contentpasted2"/>
          <w:rFonts w:asciiTheme="minorHAnsi" w:hAnsiTheme="minorHAnsi" w:cs="Calibri"/>
        </w:rPr>
        <w:t xml:space="preserve"> causing spike protein</w:t>
      </w:r>
      <w:r w:rsidRPr="00C85D18">
        <w:rPr>
          <w:rStyle w:val="contentpasted2"/>
          <w:rFonts w:asciiTheme="minorHAnsi" w:hAnsiTheme="minorHAnsi" w:cs="Calibri"/>
        </w:rPr>
        <w:t xml:space="preserve"> to be </w:t>
      </w:r>
      <w:r w:rsidR="00E336AB" w:rsidRPr="00C85D18">
        <w:rPr>
          <w:rStyle w:val="contentpasted2"/>
          <w:rFonts w:asciiTheme="minorHAnsi" w:hAnsiTheme="minorHAnsi" w:cs="Calibri"/>
        </w:rPr>
        <w:t>expressed</w:t>
      </w:r>
      <w:r w:rsidRPr="00C85D18">
        <w:rPr>
          <w:rStyle w:val="contentpasted2"/>
          <w:rFonts w:asciiTheme="minorHAnsi" w:hAnsiTheme="minorHAnsi" w:cs="Calibri"/>
        </w:rPr>
        <w:t xml:space="preserve"> in many tissues including the </w:t>
      </w:r>
      <w:r w:rsidR="00292938" w:rsidRPr="00C85D18">
        <w:rPr>
          <w:rStyle w:val="contentpasted2"/>
          <w:rFonts w:asciiTheme="minorHAnsi" w:hAnsiTheme="minorHAnsi" w:cs="Calibri"/>
        </w:rPr>
        <w:t>liver, spleen, adrenal glands,</w:t>
      </w:r>
      <w:r w:rsidR="000E7FD3" w:rsidRPr="00C85D18">
        <w:rPr>
          <w:rStyle w:val="contentpasted2"/>
          <w:rFonts w:asciiTheme="minorHAnsi" w:hAnsiTheme="minorHAnsi" w:cs="Calibri"/>
        </w:rPr>
        <w:t xml:space="preserve"> </w:t>
      </w:r>
      <w:r w:rsidR="00292938" w:rsidRPr="00C85D18">
        <w:rPr>
          <w:rStyle w:val="contentpasted2"/>
          <w:rFonts w:asciiTheme="minorHAnsi" w:hAnsiTheme="minorHAnsi" w:cs="Calibri"/>
        </w:rPr>
        <w:t>heart, brain, ovaries, testes</w:t>
      </w:r>
      <w:r w:rsidRPr="00C85D18">
        <w:rPr>
          <w:rStyle w:val="contentpasted2"/>
          <w:rFonts w:asciiTheme="minorHAnsi" w:hAnsiTheme="minorHAnsi" w:cs="Calibri"/>
        </w:rPr>
        <w:t>, and blood vessels.</w:t>
      </w:r>
      <w:r w:rsidR="00634BAB">
        <w:rPr>
          <w:rStyle w:val="FootnoteReference"/>
          <w:rFonts w:asciiTheme="minorHAnsi" w:hAnsiTheme="minorHAnsi" w:cs="Calibri"/>
        </w:rPr>
        <w:footnoteReference w:customMarkFollows="1" w:id="42"/>
        <w:t>42</w:t>
      </w:r>
      <w:r w:rsidR="00800974" w:rsidRPr="00C85D18">
        <w:rPr>
          <w:rFonts w:asciiTheme="minorHAnsi" w:hAnsiTheme="minorHAnsi" w:cs="Calibri"/>
          <w:vertAlign w:val="superscript"/>
        </w:rPr>
        <w:t>,</w:t>
      </w:r>
      <w:r w:rsidR="00634BAB">
        <w:rPr>
          <w:rStyle w:val="FootnoteReference"/>
          <w:rFonts w:asciiTheme="minorHAnsi" w:hAnsiTheme="minorHAnsi" w:cs="Calibri"/>
        </w:rPr>
        <w:footnoteReference w:customMarkFollows="1" w:id="43"/>
        <w:t>43</w:t>
      </w:r>
      <w:r w:rsidR="007540FA" w:rsidRPr="00C85D18">
        <w:rPr>
          <w:rFonts w:asciiTheme="minorHAnsi" w:hAnsiTheme="minorHAnsi" w:cs="Calibri"/>
        </w:rPr>
        <w:t xml:space="preserve"> Within 48 hours, over 76% of the vaccine lipid nanoparticles </w:t>
      </w:r>
      <w:r w:rsidR="001A768C">
        <w:rPr>
          <w:rFonts w:asciiTheme="minorHAnsi" w:hAnsiTheme="minorHAnsi" w:cs="Calibri"/>
        </w:rPr>
        <w:t>leave</w:t>
      </w:r>
      <w:r w:rsidR="007540FA" w:rsidRPr="00C85D18">
        <w:rPr>
          <w:rFonts w:asciiTheme="minorHAnsi" w:hAnsiTheme="minorHAnsi" w:cs="Calibri"/>
        </w:rPr>
        <w:t xml:space="preserve"> the site of injection in the deltoid muscle</w:t>
      </w:r>
      <w:r w:rsidR="00E336AB" w:rsidRPr="00C85D18">
        <w:rPr>
          <w:rFonts w:asciiTheme="minorHAnsi" w:hAnsiTheme="minorHAnsi" w:cs="Calibri"/>
        </w:rPr>
        <w:t xml:space="preserve"> and spread throughout the body</w:t>
      </w:r>
      <w:r w:rsidR="000A0D14" w:rsidRPr="00C85D18">
        <w:rPr>
          <w:rFonts w:asciiTheme="minorHAnsi" w:hAnsiTheme="minorHAnsi" w:cs="Calibri"/>
        </w:rPr>
        <w:t>, including traversing the blood-brain barrier</w:t>
      </w:r>
      <w:r w:rsidR="00E336AB" w:rsidRPr="00C85D18">
        <w:rPr>
          <w:rFonts w:asciiTheme="minorHAnsi" w:hAnsiTheme="minorHAnsi" w:cs="Calibri"/>
        </w:rPr>
        <w:t>.</w:t>
      </w:r>
      <w:r w:rsidR="00F03D8C" w:rsidRPr="00C85D18">
        <w:rPr>
          <w:rFonts w:asciiTheme="minorHAnsi" w:hAnsiTheme="minorHAnsi" w:cs="Calibri"/>
        </w:rPr>
        <w:t xml:space="preserve"> Post-morte</w:t>
      </w:r>
      <w:r w:rsidR="00500DB3">
        <w:rPr>
          <w:rFonts w:asciiTheme="minorHAnsi" w:hAnsiTheme="minorHAnsi" w:cs="Calibri"/>
        </w:rPr>
        <w:t>m</w:t>
      </w:r>
      <w:r w:rsidR="00F03D8C" w:rsidRPr="00C85D18">
        <w:rPr>
          <w:rFonts w:asciiTheme="minorHAnsi" w:hAnsiTheme="minorHAnsi" w:cs="Calibri"/>
        </w:rPr>
        <w:t xml:space="preserve"> i</w:t>
      </w:r>
      <w:r w:rsidR="00287780" w:rsidRPr="00C85D18">
        <w:rPr>
          <w:rFonts w:asciiTheme="minorHAnsi" w:hAnsiTheme="minorHAnsi" w:cs="Calibri"/>
        </w:rPr>
        <w:t xml:space="preserve">mmunohistochemistry studies in </w:t>
      </w:r>
      <w:r w:rsidR="00F03D8C" w:rsidRPr="00C85D18">
        <w:rPr>
          <w:rFonts w:asciiTheme="minorHAnsi" w:hAnsiTheme="minorHAnsi" w:cs="Calibri"/>
        </w:rPr>
        <w:t xml:space="preserve">the brains and other organs of </w:t>
      </w:r>
      <w:r w:rsidR="00287780" w:rsidRPr="00C85D18">
        <w:rPr>
          <w:rFonts w:asciiTheme="minorHAnsi" w:hAnsiTheme="minorHAnsi" w:cs="Calibri"/>
        </w:rPr>
        <w:t xml:space="preserve">people that have died </w:t>
      </w:r>
      <w:r w:rsidR="00F03D8C" w:rsidRPr="00C85D18">
        <w:rPr>
          <w:rFonts w:asciiTheme="minorHAnsi" w:hAnsiTheme="minorHAnsi" w:cs="Calibri"/>
        </w:rPr>
        <w:t>up to</w:t>
      </w:r>
      <w:r w:rsidR="00287780" w:rsidRPr="00C85D18">
        <w:rPr>
          <w:rFonts w:asciiTheme="minorHAnsi" w:hAnsiTheme="minorHAnsi" w:cs="Calibri"/>
        </w:rPr>
        <w:t xml:space="preserve"> 9 months after </w:t>
      </w:r>
      <w:r w:rsidR="002257E1">
        <w:rPr>
          <w:rFonts w:asciiTheme="minorHAnsi" w:hAnsiTheme="minorHAnsi" w:cs="Calibri"/>
        </w:rPr>
        <w:t xml:space="preserve">receipt of the </w:t>
      </w:r>
      <w:r w:rsidR="00287780" w:rsidRPr="00C85D18">
        <w:rPr>
          <w:rFonts w:asciiTheme="minorHAnsi" w:hAnsiTheme="minorHAnsi" w:cs="Calibri"/>
        </w:rPr>
        <w:t>COVID-19 vaccination have shown t</w:t>
      </w:r>
      <w:r w:rsidR="009475AF" w:rsidRPr="00C85D18">
        <w:rPr>
          <w:rFonts w:asciiTheme="minorHAnsi" w:hAnsiTheme="minorHAnsi" w:cs="Calibri"/>
        </w:rPr>
        <w:t>he</w:t>
      </w:r>
      <w:r w:rsidR="00287780" w:rsidRPr="00C85D18">
        <w:rPr>
          <w:rFonts w:asciiTheme="minorHAnsi" w:hAnsiTheme="minorHAnsi" w:cs="Calibri"/>
        </w:rPr>
        <w:t xml:space="preserve"> </w:t>
      </w:r>
      <w:r w:rsidR="009475AF" w:rsidRPr="00C85D18">
        <w:rPr>
          <w:rFonts w:asciiTheme="minorHAnsi" w:hAnsiTheme="minorHAnsi" w:cs="Calibri"/>
        </w:rPr>
        <w:t xml:space="preserve">persistent </w:t>
      </w:r>
      <w:r w:rsidR="00F03D8C" w:rsidRPr="00C85D18">
        <w:rPr>
          <w:rFonts w:asciiTheme="minorHAnsi" w:hAnsiTheme="minorHAnsi" w:cs="Calibri"/>
        </w:rPr>
        <w:t>presence of spike protein</w:t>
      </w:r>
      <w:r w:rsidR="00287780" w:rsidRPr="00C85D18">
        <w:rPr>
          <w:rFonts w:asciiTheme="minorHAnsi" w:hAnsiTheme="minorHAnsi" w:cs="Calibri"/>
        </w:rPr>
        <w:t>.</w:t>
      </w:r>
      <w:r w:rsidR="00634BAB">
        <w:rPr>
          <w:rStyle w:val="FootnoteReference"/>
          <w:rFonts w:asciiTheme="minorHAnsi" w:hAnsiTheme="minorHAnsi" w:cs="Calibri"/>
        </w:rPr>
        <w:footnoteReference w:customMarkFollows="1" w:id="44"/>
        <w:t>44</w:t>
      </w:r>
    </w:p>
    <w:p w14:paraId="6E3E585D" w14:textId="77777777" w:rsidR="000B5A40" w:rsidRPr="00E56775" w:rsidRDefault="000B5A40"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sz w:val="10"/>
          <w:szCs w:val="10"/>
        </w:rPr>
      </w:pPr>
    </w:p>
    <w:p w14:paraId="243EF523" w14:textId="0A410431" w:rsidR="002257E1" w:rsidRDefault="00C6080F" w:rsidP="00E56775">
      <w:pPr>
        <w:pStyle w:val="ListParagraph"/>
        <w:shd w:val="clear" w:color="auto" w:fill="FFFFFF"/>
        <w:tabs>
          <w:tab w:val="left" w:pos="284"/>
        </w:tabs>
        <w:spacing w:after="120" w:line="276" w:lineRule="auto"/>
        <w:ind w:left="0" w:right="4"/>
        <w:contextualSpacing/>
        <w:jc w:val="both"/>
        <w:rPr>
          <w:rFonts w:asciiTheme="minorHAnsi" w:hAnsiTheme="minorHAnsi" w:cs="Calibri"/>
        </w:rPr>
      </w:pPr>
      <w:r w:rsidRPr="00C85D18">
        <w:rPr>
          <w:rStyle w:val="contentpasted2"/>
          <w:rFonts w:asciiTheme="minorHAnsi" w:hAnsiTheme="minorHAnsi" w:cs="Calibri"/>
        </w:rPr>
        <w:t>Since the RNA vaccines causes the body’s cells to produce potentially quadrillions of spike proteins that</w:t>
      </w:r>
      <w:r w:rsidR="00292938" w:rsidRPr="00C85D18">
        <w:rPr>
          <w:rStyle w:val="contentpasted2"/>
          <w:rFonts w:asciiTheme="minorHAnsi" w:hAnsiTheme="minorHAnsi" w:cs="Calibri"/>
        </w:rPr>
        <w:t xml:space="preserve"> can</w:t>
      </w:r>
      <w:r w:rsidRPr="00C85D18">
        <w:rPr>
          <w:rStyle w:val="contentpasted2"/>
          <w:rFonts w:asciiTheme="minorHAnsi" w:hAnsiTheme="minorHAnsi" w:cs="Calibri"/>
        </w:rPr>
        <w:t xml:space="preserve"> trigger the immune system, there is a strong likelihood that the immune system will </w:t>
      </w:r>
      <w:r w:rsidR="00662411" w:rsidRPr="00C85D18">
        <w:rPr>
          <w:rStyle w:val="contentpasted2"/>
          <w:rFonts w:asciiTheme="minorHAnsi" w:hAnsiTheme="minorHAnsi" w:cs="Calibri"/>
        </w:rPr>
        <w:t>initiate</w:t>
      </w:r>
      <w:r w:rsidRPr="00C85D18">
        <w:rPr>
          <w:rStyle w:val="contentpasted2"/>
          <w:rFonts w:asciiTheme="minorHAnsi" w:hAnsiTheme="minorHAnsi" w:cs="Calibri"/>
        </w:rPr>
        <w:t xml:space="preserve"> attack</w:t>
      </w:r>
      <w:r w:rsidR="002257E1">
        <w:rPr>
          <w:rStyle w:val="contentpasted2"/>
          <w:rFonts w:asciiTheme="minorHAnsi" w:hAnsiTheme="minorHAnsi" w:cs="Calibri"/>
        </w:rPr>
        <w:t xml:space="preserve">s against </w:t>
      </w:r>
      <w:r w:rsidRPr="00C85D18">
        <w:rPr>
          <w:rStyle w:val="contentpasted2"/>
          <w:rFonts w:asciiTheme="minorHAnsi" w:hAnsiTheme="minorHAnsi" w:cs="Calibri"/>
        </w:rPr>
        <w:t>normal cells that are expressing this unnatural protein leading to inflammatory damage to tissues and potentially the induction of autoimmune diseases.</w:t>
      </w:r>
      <w:r w:rsidR="000D55A7">
        <w:rPr>
          <w:rStyle w:val="FootnoteReference"/>
          <w:rFonts w:asciiTheme="minorHAnsi" w:hAnsiTheme="minorHAnsi" w:cs="Calibri"/>
        </w:rPr>
        <w:footnoteReference w:customMarkFollows="1" w:id="45"/>
        <w:t>45</w:t>
      </w:r>
      <w:r w:rsidR="004D6EF6" w:rsidRPr="00C85D18">
        <w:rPr>
          <w:rFonts w:asciiTheme="minorHAnsi" w:hAnsiTheme="minorHAnsi" w:cs="Calibri"/>
          <w:vertAlign w:val="superscript"/>
        </w:rPr>
        <w:t>,</w:t>
      </w:r>
      <w:r w:rsidR="000D55A7">
        <w:rPr>
          <w:rStyle w:val="FootnoteReference"/>
          <w:rFonts w:asciiTheme="minorHAnsi" w:hAnsiTheme="minorHAnsi" w:cs="Calibri"/>
        </w:rPr>
        <w:footnoteReference w:customMarkFollows="1" w:id="46"/>
        <w:t>46</w:t>
      </w:r>
    </w:p>
    <w:p w14:paraId="2F5317D5" w14:textId="77777777" w:rsidR="00001D04" w:rsidRPr="00E56775" w:rsidRDefault="00001D04" w:rsidP="00E56775">
      <w:pPr>
        <w:pStyle w:val="ListParagraph"/>
        <w:shd w:val="clear" w:color="auto" w:fill="FFFFFF"/>
        <w:tabs>
          <w:tab w:val="left" w:pos="284"/>
        </w:tabs>
        <w:spacing w:after="120" w:line="276" w:lineRule="auto"/>
        <w:ind w:left="0" w:right="4"/>
        <w:contextualSpacing/>
        <w:jc w:val="both"/>
        <w:rPr>
          <w:rFonts w:asciiTheme="minorHAnsi" w:hAnsiTheme="minorHAnsi" w:cs="Calibri"/>
          <w:sz w:val="10"/>
          <w:szCs w:val="10"/>
        </w:rPr>
      </w:pPr>
    </w:p>
    <w:p w14:paraId="34621333" w14:textId="549FF3D6" w:rsidR="002257E1" w:rsidRPr="002257E1" w:rsidRDefault="002257E1" w:rsidP="00E56775">
      <w:pPr>
        <w:pStyle w:val="ListParagraph"/>
        <w:shd w:val="clear" w:color="auto" w:fill="FFFFFF"/>
        <w:tabs>
          <w:tab w:val="left" w:pos="284"/>
        </w:tabs>
        <w:spacing w:after="120" w:line="276" w:lineRule="auto"/>
        <w:ind w:left="0" w:right="4"/>
        <w:contextualSpacing/>
        <w:jc w:val="both"/>
        <w:rPr>
          <w:rStyle w:val="FootnoteReference"/>
          <w:rFonts w:asciiTheme="minorHAnsi" w:hAnsiTheme="minorHAnsi" w:cs="Calibri"/>
          <w:vertAlign w:val="baseline"/>
        </w:rPr>
      </w:pPr>
      <w:r w:rsidRPr="00447B53">
        <w:rPr>
          <w:rFonts w:asciiTheme="minorHAnsi" w:hAnsiTheme="minorHAnsi" w:cs="Calibri"/>
        </w:rPr>
        <w:t>Furthermore, the cationic lipid constituent</w:t>
      </w:r>
      <w:r w:rsidR="000D55A7">
        <w:rPr>
          <w:rFonts w:asciiTheme="minorHAnsi" w:hAnsiTheme="minorHAnsi" w:cs="Calibri"/>
        </w:rPr>
        <w:t>s</w:t>
      </w:r>
      <w:r w:rsidRPr="00447B53">
        <w:rPr>
          <w:rFonts w:asciiTheme="minorHAnsi" w:hAnsiTheme="minorHAnsi" w:cs="Calibri"/>
        </w:rPr>
        <w:t xml:space="preserve"> of the lipid nanoparticle </w:t>
      </w:r>
      <w:r w:rsidR="000D55A7">
        <w:rPr>
          <w:rFonts w:asciiTheme="minorHAnsi" w:hAnsiTheme="minorHAnsi" w:cs="Calibri"/>
        </w:rPr>
        <w:t>are</w:t>
      </w:r>
      <w:r w:rsidRPr="00447B53">
        <w:rPr>
          <w:rFonts w:asciiTheme="minorHAnsi" w:hAnsiTheme="minorHAnsi" w:cs="Calibri"/>
        </w:rPr>
        <w:t xml:space="preserve"> critical to mRNA vaccine stabilization and delivery to cells while also serving as adjuvants to stimulate immune responses. However, these synthetic </w:t>
      </w:r>
      <w:proofErr w:type="spellStart"/>
      <w:r w:rsidRPr="00447B53">
        <w:rPr>
          <w:rFonts w:asciiTheme="minorHAnsi" w:hAnsiTheme="minorHAnsi" w:cs="Calibri"/>
        </w:rPr>
        <w:t>ionizable</w:t>
      </w:r>
      <w:proofErr w:type="spellEnd"/>
      <w:r w:rsidRPr="00447B53">
        <w:rPr>
          <w:rFonts w:asciiTheme="minorHAnsi" w:hAnsiTheme="minorHAnsi" w:cs="Calibri"/>
        </w:rPr>
        <w:t xml:space="preserve"> lipids have not been previously safety tested on humans</w:t>
      </w:r>
      <w:r w:rsidR="00C65F80">
        <w:rPr>
          <w:rFonts w:asciiTheme="minorHAnsi" w:hAnsiTheme="minorHAnsi" w:cs="Calibri"/>
        </w:rPr>
        <w:t>,</w:t>
      </w:r>
      <w:r w:rsidRPr="00447B53">
        <w:rPr>
          <w:rFonts w:asciiTheme="minorHAnsi" w:hAnsiTheme="minorHAnsi" w:cs="Calibri"/>
        </w:rPr>
        <w:t xml:space="preserve"> with </w:t>
      </w:r>
      <w:r w:rsidRPr="00447B53">
        <w:rPr>
          <w:rFonts w:asciiTheme="minorHAnsi" w:hAnsiTheme="minorHAnsi" w:cs="Calibri"/>
        </w:rPr>
        <w:lastRenderedPageBreak/>
        <w:t>recent studies on both mice and human peripheral blood mononuclear monocytes demonstrating widespread inflammation in a dose-responsive manner even when not loaded with the mRNA cargo</w:t>
      </w:r>
      <w:r w:rsidR="000D55A7">
        <w:rPr>
          <w:rFonts w:asciiTheme="minorHAnsi" w:hAnsiTheme="minorHAnsi" w:cs="Calibri"/>
        </w:rPr>
        <w:t>.</w:t>
      </w:r>
      <w:r w:rsidR="000D55A7">
        <w:rPr>
          <w:rStyle w:val="FootnoteReference"/>
          <w:rFonts w:asciiTheme="minorHAnsi" w:hAnsiTheme="minorHAnsi" w:cs="Calibri"/>
        </w:rPr>
        <w:footnoteReference w:customMarkFollows="1" w:id="47"/>
        <w:t>47</w:t>
      </w:r>
      <w:r w:rsidRPr="00447B53">
        <w:rPr>
          <w:rFonts w:asciiTheme="minorHAnsi" w:hAnsiTheme="minorHAnsi" w:cs="Calibri"/>
        </w:rPr>
        <w:t xml:space="preserve"> The pro-inflammatory nature and inherent toxicity of cationic lipids</w:t>
      </w:r>
      <w:r>
        <w:rPr>
          <w:rFonts w:asciiTheme="minorHAnsi" w:hAnsiTheme="minorHAnsi" w:cs="Calibri"/>
        </w:rPr>
        <w:t xml:space="preserve"> </w:t>
      </w:r>
      <w:r w:rsidRPr="00447B53">
        <w:rPr>
          <w:rFonts w:asciiTheme="minorHAnsi" w:hAnsiTheme="minorHAnsi" w:cs="Calibri"/>
        </w:rPr>
        <w:t xml:space="preserve">in gene transfer technology development has long been </w:t>
      </w:r>
      <w:r>
        <w:rPr>
          <w:rFonts w:asciiTheme="minorHAnsi" w:hAnsiTheme="minorHAnsi" w:cs="Calibri"/>
        </w:rPr>
        <w:t>reported since the 1990s</w:t>
      </w:r>
      <w:r w:rsidR="000D55A7">
        <w:rPr>
          <w:rFonts w:asciiTheme="minorHAnsi" w:hAnsiTheme="minorHAnsi" w:cs="Calibri"/>
        </w:rPr>
        <w:t>.</w:t>
      </w:r>
      <w:r w:rsidR="000D55A7">
        <w:rPr>
          <w:rStyle w:val="FootnoteReference"/>
          <w:rFonts w:asciiTheme="minorHAnsi" w:hAnsiTheme="minorHAnsi" w:cs="Calibri"/>
        </w:rPr>
        <w:footnoteReference w:customMarkFollows="1" w:id="48"/>
        <w:t>48</w:t>
      </w:r>
    </w:p>
    <w:p w14:paraId="318757BB" w14:textId="77777777" w:rsidR="002257E1" w:rsidRPr="00C85D18" w:rsidRDefault="002257E1"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sz w:val="10"/>
          <w:szCs w:val="10"/>
        </w:rPr>
      </w:pPr>
    </w:p>
    <w:p w14:paraId="48F1506C" w14:textId="511E12E6" w:rsidR="002257E1" w:rsidRPr="00E56775" w:rsidRDefault="005B4CF2" w:rsidP="00E56775">
      <w:pPr>
        <w:pStyle w:val="ListParagraph"/>
        <w:shd w:val="clear" w:color="auto" w:fill="FFFFFF"/>
        <w:tabs>
          <w:tab w:val="left" w:pos="284"/>
        </w:tabs>
        <w:spacing w:line="276" w:lineRule="auto"/>
        <w:ind w:left="0" w:right="4"/>
        <w:contextualSpacing/>
        <w:jc w:val="both"/>
        <w:rPr>
          <w:rStyle w:val="FootnoteReference"/>
          <w:rFonts w:asciiTheme="minorHAnsi" w:hAnsiTheme="minorHAnsi" w:cs="Calibri"/>
          <w:vertAlign w:val="baseline"/>
        </w:rPr>
      </w:pPr>
      <w:r w:rsidRPr="00C85D18">
        <w:rPr>
          <w:rFonts w:asciiTheme="minorHAnsi" w:hAnsiTheme="minorHAnsi"/>
        </w:rPr>
        <w:t>There are more reports of severe injury and deaths from the three COVID-19 vaccines</w:t>
      </w:r>
      <w:r w:rsidR="00ED5742" w:rsidRPr="00C85D18">
        <w:rPr>
          <w:rFonts w:asciiTheme="minorHAnsi" w:hAnsiTheme="minorHAnsi"/>
        </w:rPr>
        <w:t xml:space="preserve"> approved</w:t>
      </w:r>
      <w:r w:rsidRPr="00C85D18">
        <w:rPr>
          <w:rFonts w:asciiTheme="minorHAnsi" w:hAnsiTheme="minorHAnsi"/>
        </w:rPr>
        <w:t xml:space="preserve"> in the US</w:t>
      </w:r>
      <w:r w:rsidR="00ED5742" w:rsidRPr="00C85D18">
        <w:rPr>
          <w:rFonts w:asciiTheme="minorHAnsi" w:hAnsiTheme="minorHAnsi"/>
        </w:rPr>
        <w:t xml:space="preserve"> in the</w:t>
      </w:r>
      <w:r w:rsidRPr="00C85D18">
        <w:rPr>
          <w:rFonts w:asciiTheme="minorHAnsi" w:hAnsiTheme="minorHAnsi"/>
        </w:rPr>
        <w:t xml:space="preserve"> FDA</w:t>
      </w:r>
      <w:r w:rsidR="003A44B3">
        <w:rPr>
          <w:rFonts w:asciiTheme="minorHAnsi" w:hAnsiTheme="minorHAnsi"/>
        </w:rPr>
        <w:t>’s</w:t>
      </w:r>
      <w:r w:rsidRPr="00C85D18">
        <w:rPr>
          <w:rFonts w:asciiTheme="minorHAnsi" w:hAnsiTheme="minorHAnsi"/>
        </w:rPr>
        <w:t xml:space="preserve"> Vaccine Adverse Effects Reporting System</w:t>
      </w:r>
      <w:r w:rsidR="00ED5742" w:rsidRPr="00C85D18">
        <w:rPr>
          <w:rFonts w:asciiTheme="minorHAnsi" w:hAnsiTheme="minorHAnsi"/>
        </w:rPr>
        <w:t xml:space="preserve"> (VAERS) than in the previous 32</w:t>
      </w:r>
      <w:r w:rsidRPr="00C85D18">
        <w:rPr>
          <w:rFonts w:asciiTheme="minorHAnsi" w:hAnsiTheme="minorHAnsi"/>
        </w:rPr>
        <w:t xml:space="preserve"> years combined</w:t>
      </w:r>
      <w:r w:rsidR="0031025E" w:rsidRPr="00C85D18">
        <w:rPr>
          <w:rFonts w:asciiTheme="minorHAnsi" w:hAnsiTheme="minorHAnsi"/>
        </w:rPr>
        <w:t xml:space="preserve"> for over 80 other vaccines</w:t>
      </w:r>
      <w:r w:rsidRPr="00C85D18">
        <w:rPr>
          <w:rFonts w:asciiTheme="minorHAnsi" w:hAnsiTheme="minorHAnsi"/>
        </w:rPr>
        <w:t xml:space="preserve"> since VAERS was first established in 1990.</w:t>
      </w:r>
      <w:r w:rsidR="00810AAF">
        <w:rPr>
          <w:rStyle w:val="FootnoteReference"/>
          <w:rFonts w:asciiTheme="minorHAnsi" w:hAnsiTheme="minorHAnsi"/>
        </w:rPr>
        <w:footnoteReference w:customMarkFollows="1" w:id="49"/>
        <w:t>49</w:t>
      </w:r>
      <w:r w:rsidRPr="00C85D18">
        <w:rPr>
          <w:rFonts w:asciiTheme="minorHAnsi" w:hAnsiTheme="minorHAnsi"/>
        </w:rPr>
        <w:t xml:space="preserve"> It should be appreciated that most VAERS reports are made by doctors and other health professionals</w:t>
      </w:r>
      <w:r w:rsidR="005E7212">
        <w:rPr>
          <w:rFonts w:asciiTheme="minorHAnsi" w:hAnsiTheme="minorHAnsi"/>
        </w:rPr>
        <w:t>;</w:t>
      </w:r>
      <w:r w:rsidRPr="00C85D18">
        <w:rPr>
          <w:rFonts w:asciiTheme="minorHAnsi" w:hAnsiTheme="minorHAnsi"/>
        </w:rPr>
        <w:t xml:space="preserve"> the system is closely monitored for the quality of the reports. More than 55% of all serious adverse effects and deaths ever reported in VAERS were associated with the COVID-19 vaccines. As of </w:t>
      </w:r>
      <w:r w:rsidR="00B65233">
        <w:rPr>
          <w:rFonts w:asciiTheme="minorHAnsi" w:hAnsiTheme="minorHAnsi"/>
        </w:rPr>
        <w:t xml:space="preserve">April </w:t>
      </w:r>
      <w:r w:rsidR="007A0217">
        <w:rPr>
          <w:rFonts w:asciiTheme="minorHAnsi" w:hAnsiTheme="minorHAnsi"/>
        </w:rPr>
        <w:t>21</w:t>
      </w:r>
      <w:r w:rsidR="00ED5742" w:rsidRPr="00C85D18">
        <w:rPr>
          <w:rFonts w:asciiTheme="minorHAnsi" w:hAnsiTheme="minorHAnsi"/>
        </w:rPr>
        <w:t>, 2023</w:t>
      </w:r>
      <w:r w:rsidRPr="00C85D18">
        <w:rPr>
          <w:rFonts w:asciiTheme="minorHAnsi" w:hAnsiTheme="minorHAnsi"/>
        </w:rPr>
        <w:t>, in the VAERS</w:t>
      </w:r>
      <w:r w:rsidR="005E7212">
        <w:rPr>
          <w:rFonts w:asciiTheme="minorHAnsi" w:hAnsiTheme="minorHAnsi"/>
        </w:rPr>
        <w:t xml:space="preserve"> database</w:t>
      </w:r>
      <w:r w:rsidRPr="00C85D18">
        <w:rPr>
          <w:rFonts w:asciiTheme="minorHAnsi" w:hAnsiTheme="minorHAnsi"/>
        </w:rPr>
        <w:t>, there were over 1,</w:t>
      </w:r>
      <w:r w:rsidR="007A0217" w:rsidRPr="00C85D18">
        <w:rPr>
          <w:rFonts w:asciiTheme="minorHAnsi" w:hAnsiTheme="minorHAnsi"/>
        </w:rPr>
        <w:t>5</w:t>
      </w:r>
      <w:r w:rsidR="007A0217">
        <w:rPr>
          <w:rFonts w:asciiTheme="minorHAnsi" w:hAnsiTheme="minorHAnsi"/>
        </w:rPr>
        <w:t>50</w:t>
      </w:r>
      <w:r w:rsidRPr="00C85D18">
        <w:rPr>
          <w:rFonts w:asciiTheme="minorHAnsi" w:hAnsiTheme="minorHAnsi"/>
        </w:rPr>
        <w:t>,</w:t>
      </w:r>
      <w:r w:rsidR="007A0217">
        <w:rPr>
          <w:rFonts w:asciiTheme="minorHAnsi" w:hAnsiTheme="minorHAnsi"/>
        </w:rPr>
        <w:t>098</w:t>
      </w:r>
      <w:r w:rsidR="007A0217" w:rsidRPr="00C85D18">
        <w:rPr>
          <w:rFonts w:asciiTheme="minorHAnsi" w:hAnsiTheme="minorHAnsi"/>
        </w:rPr>
        <w:t xml:space="preserve"> </w:t>
      </w:r>
      <w:r w:rsidRPr="00C85D18">
        <w:rPr>
          <w:rFonts w:asciiTheme="minorHAnsi" w:hAnsiTheme="minorHAnsi"/>
        </w:rPr>
        <w:t>adverse events linked with the COVID-19 vaccines</w:t>
      </w:r>
      <w:r w:rsidR="005E7212">
        <w:rPr>
          <w:rFonts w:asciiTheme="minorHAnsi" w:hAnsiTheme="minorHAnsi"/>
        </w:rPr>
        <w:t xml:space="preserve"> and</w:t>
      </w:r>
      <w:r w:rsidR="005E7212" w:rsidRPr="00C85D18">
        <w:rPr>
          <w:rFonts w:asciiTheme="minorHAnsi" w:hAnsiTheme="minorHAnsi"/>
        </w:rPr>
        <w:t xml:space="preserve"> </w:t>
      </w:r>
      <w:r w:rsidR="007A0217" w:rsidRPr="00C85D18">
        <w:rPr>
          <w:rFonts w:asciiTheme="minorHAnsi" w:hAnsiTheme="minorHAnsi"/>
        </w:rPr>
        <w:t>19</w:t>
      </w:r>
      <w:r w:rsidR="007A0217">
        <w:rPr>
          <w:rFonts w:asciiTheme="minorHAnsi" w:hAnsiTheme="minorHAnsi"/>
        </w:rPr>
        <w:t>8</w:t>
      </w:r>
      <w:r w:rsidRPr="00C85D18">
        <w:rPr>
          <w:rFonts w:asciiTheme="minorHAnsi" w:hAnsiTheme="minorHAnsi"/>
        </w:rPr>
        <w:t>,</w:t>
      </w:r>
      <w:r w:rsidR="007A0217">
        <w:rPr>
          <w:rFonts w:asciiTheme="minorHAnsi" w:hAnsiTheme="minorHAnsi"/>
        </w:rPr>
        <w:t>277</w:t>
      </w:r>
      <w:r w:rsidR="007A0217" w:rsidRPr="00C85D18">
        <w:rPr>
          <w:rFonts w:asciiTheme="minorHAnsi" w:hAnsiTheme="minorHAnsi"/>
        </w:rPr>
        <w:t xml:space="preserve"> </w:t>
      </w:r>
      <w:r w:rsidRPr="00C85D18">
        <w:rPr>
          <w:rFonts w:asciiTheme="minorHAnsi" w:hAnsiTheme="minorHAnsi"/>
        </w:rPr>
        <w:t>hospitalizations</w:t>
      </w:r>
      <w:r w:rsidR="005E7212">
        <w:rPr>
          <w:rFonts w:asciiTheme="minorHAnsi" w:hAnsiTheme="minorHAnsi"/>
        </w:rPr>
        <w:t xml:space="preserve"> (</w:t>
      </w:r>
      <w:r w:rsidRPr="00C85D18">
        <w:rPr>
          <w:rFonts w:asciiTheme="minorHAnsi" w:hAnsiTheme="minorHAnsi"/>
        </w:rPr>
        <w:t xml:space="preserve">of which </w:t>
      </w:r>
      <w:r w:rsidR="00B65233" w:rsidRPr="00C85D18">
        <w:rPr>
          <w:rFonts w:asciiTheme="minorHAnsi" w:hAnsiTheme="minorHAnsi"/>
        </w:rPr>
        <w:t>14</w:t>
      </w:r>
      <w:r w:rsidR="00B65233">
        <w:rPr>
          <w:rFonts w:asciiTheme="minorHAnsi" w:hAnsiTheme="minorHAnsi"/>
        </w:rPr>
        <w:t>9</w:t>
      </w:r>
      <w:r w:rsidRPr="00C85D18">
        <w:rPr>
          <w:rFonts w:asciiTheme="minorHAnsi" w:hAnsiTheme="minorHAnsi"/>
        </w:rPr>
        <w:t>,</w:t>
      </w:r>
      <w:r w:rsidR="007A0217">
        <w:rPr>
          <w:rFonts w:asciiTheme="minorHAnsi" w:hAnsiTheme="minorHAnsi"/>
        </w:rPr>
        <w:t>834</w:t>
      </w:r>
      <w:r w:rsidR="007A0217" w:rsidRPr="00C85D18">
        <w:rPr>
          <w:rFonts w:asciiTheme="minorHAnsi" w:hAnsiTheme="minorHAnsi"/>
        </w:rPr>
        <w:t xml:space="preserve"> </w:t>
      </w:r>
      <w:r w:rsidRPr="00C85D18">
        <w:rPr>
          <w:rFonts w:asciiTheme="minorHAnsi" w:hAnsiTheme="minorHAnsi"/>
        </w:rPr>
        <w:t>required urgent care and 3</w:t>
      </w:r>
      <w:r w:rsidR="00B65233">
        <w:rPr>
          <w:rFonts w:asciiTheme="minorHAnsi" w:hAnsiTheme="minorHAnsi"/>
        </w:rPr>
        <w:t>5</w:t>
      </w:r>
      <w:r w:rsidRPr="00C85D18">
        <w:rPr>
          <w:rFonts w:asciiTheme="minorHAnsi" w:hAnsiTheme="minorHAnsi"/>
        </w:rPr>
        <w:t>,</w:t>
      </w:r>
      <w:r w:rsidR="007A0217">
        <w:rPr>
          <w:rFonts w:asciiTheme="minorHAnsi" w:hAnsiTheme="minorHAnsi"/>
        </w:rPr>
        <w:t>219</w:t>
      </w:r>
      <w:r w:rsidR="007A0217" w:rsidRPr="00C85D18">
        <w:rPr>
          <w:rFonts w:asciiTheme="minorHAnsi" w:hAnsiTheme="minorHAnsi"/>
        </w:rPr>
        <w:t xml:space="preserve"> </w:t>
      </w:r>
      <w:r w:rsidRPr="00C85D18">
        <w:rPr>
          <w:rFonts w:asciiTheme="minorHAnsi" w:hAnsiTheme="minorHAnsi"/>
        </w:rPr>
        <w:t>ended in death</w:t>
      </w:r>
      <w:r w:rsidR="005E7212">
        <w:rPr>
          <w:rFonts w:asciiTheme="minorHAnsi" w:hAnsiTheme="minorHAnsi"/>
        </w:rPr>
        <w:t>)</w:t>
      </w:r>
      <w:r w:rsidRPr="00C85D18">
        <w:rPr>
          <w:rFonts w:asciiTheme="minorHAnsi" w:hAnsiTheme="minorHAnsi"/>
        </w:rPr>
        <w:t>.</w:t>
      </w:r>
      <w:r w:rsidR="00810AAF">
        <w:rPr>
          <w:rStyle w:val="FootnoteReference"/>
          <w:rFonts w:asciiTheme="minorHAnsi" w:hAnsiTheme="minorHAnsi"/>
        </w:rPr>
        <w:footnoteReference w:customMarkFollows="1" w:id="50"/>
        <w:t>50</w:t>
      </w:r>
      <w:r w:rsidRPr="00C85D18">
        <w:rPr>
          <w:rFonts w:asciiTheme="minorHAnsi" w:hAnsiTheme="minorHAnsi"/>
        </w:rPr>
        <w:t xml:space="preserve"> Moreover, </w:t>
      </w:r>
      <w:r w:rsidR="002257E1">
        <w:rPr>
          <w:rFonts w:asciiTheme="minorHAnsi" w:hAnsiTheme="minorHAnsi"/>
        </w:rPr>
        <w:t xml:space="preserve">it is estimated </w:t>
      </w:r>
      <w:r w:rsidR="00D738EE">
        <w:rPr>
          <w:rFonts w:asciiTheme="minorHAnsi" w:hAnsiTheme="minorHAnsi"/>
        </w:rPr>
        <w:t xml:space="preserve">that </w:t>
      </w:r>
      <w:r w:rsidRPr="00C85D18">
        <w:rPr>
          <w:rFonts w:asciiTheme="minorHAnsi" w:hAnsiTheme="minorHAnsi"/>
        </w:rPr>
        <w:t>these numbers underreport the true extent of adverse events after injection of the COVID-19 vaccines by a factor between 10-times</w:t>
      </w:r>
      <w:r w:rsidR="00810AAF">
        <w:rPr>
          <w:rStyle w:val="FootnoteReference"/>
          <w:rFonts w:asciiTheme="minorHAnsi" w:hAnsiTheme="minorHAnsi"/>
        </w:rPr>
        <w:footnoteReference w:customMarkFollows="1" w:id="51"/>
        <w:t>51</w:t>
      </w:r>
      <w:r w:rsidRPr="00C85D18">
        <w:rPr>
          <w:rFonts w:asciiTheme="minorHAnsi" w:hAnsiTheme="minorHAnsi"/>
        </w:rPr>
        <w:t xml:space="preserve"> to 41-times.</w:t>
      </w:r>
      <w:r w:rsidR="00810AAF">
        <w:rPr>
          <w:rStyle w:val="FootnoteReference"/>
          <w:rFonts w:asciiTheme="minorHAnsi" w:hAnsiTheme="minorHAnsi"/>
        </w:rPr>
        <w:footnoteReference w:customMarkFollows="1" w:id="52"/>
        <w:t>52</w:t>
      </w:r>
    </w:p>
    <w:p w14:paraId="1EC0AD20" w14:textId="77777777" w:rsidR="002257E1" w:rsidRPr="00E56775" w:rsidRDefault="002257E1" w:rsidP="00E56775">
      <w:pPr>
        <w:shd w:val="clear" w:color="auto" w:fill="FFFFFF"/>
        <w:tabs>
          <w:tab w:val="left" w:pos="284"/>
        </w:tabs>
        <w:spacing w:after="120" w:line="276" w:lineRule="auto"/>
        <w:ind w:right="4"/>
        <w:contextualSpacing/>
        <w:jc w:val="both"/>
        <w:rPr>
          <w:rStyle w:val="FootnoteReference"/>
          <w:rFonts w:asciiTheme="minorHAnsi" w:hAnsiTheme="minorHAnsi" w:cs="Calibri"/>
          <w:sz w:val="10"/>
          <w:szCs w:val="10"/>
          <w:vertAlign w:val="baseline"/>
        </w:rPr>
      </w:pPr>
    </w:p>
    <w:p w14:paraId="51EA2D06" w14:textId="1FB7B30C" w:rsidR="005B4CF2" w:rsidRPr="00C85D18" w:rsidRDefault="0075267D" w:rsidP="00E56775">
      <w:pPr>
        <w:pStyle w:val="ListParagraph"/>
        <w:shd w:val="clear" w:color="auto" w:fill="FFFFFF"/>
        <w:tabs>
          <w:tab w:val="left" w:pos="284"/>
        </w:tabs>
        <w:spacing w:after="120" w:line="276" w:lineRule="auto"/>
        <w:ind w:left="0" w:right="4"/>
        <w:contextualSpacing/>
        <w:jc w:val="both"/>
        <w:rPr>
          <w:rFonts w:asciiTheme="minorHAnsi" w:hAnsiTheme="minorHAnsi" w:cs="Calibri"/>
        </w:rPr>
      </w:pPr>
      <w:r w:rsidRPr="00C85D18">
        <w:rPr>
          <w:rStyle w:val="contentpasted2"/>
          <w:rFonts w:asciiTheme="minorHAnsi" w:hAnsiTheme="minorHAnsi" w:cs="Calibri"/>
        </w:rPr>
        <w:t xml:space="preserve">The risk of myocarditis and </w:t>
      </w:r>
      <w:proofErr w:type="spellStart"/>
      <w:r w:rsidRPr="00C85D18">
        <w:rPr>
          <w:rStyle w:val="contentpasted2"/>
          <w:rFonts w:asciiTheme="minorHAnsi" w:hAnsiTheme="minorHAnsi" w:cs="Calibri"/>
        </w:rPr>
        <w:t>myopericarditis</w:t>
      </w:r>
      <w:proofErr w:type="spellEnd"/>
      <w:r w:rsidRPr="00C85D18">
        <w:rPr>
          <w:rStyle w:val="contentpasted2"/>
          <w:rFonts w:asciiTheme="minorHAnsi" w:hAnsiTheme="minorHAnsi" w:cs="Calibri"/>
        </w:rPr>
        <w:t xml:space="preserve"> is particularly high in males from 1</w:t>
      </w:r>
      <w:r w:rsidR="0031025E" w:rsidRPr="00C85D18">
        <w:rPr>
          <w:rStyle w:val="contentpasted2"/>
          <w:rFonts w:asciiTheme="minorHAnsi" w:hAnsiTheme="minorHAnsi" w:cs="Calibri"/>
        </w:rPr>
        <w:t>2</w:t>
      </w:r>
      <w:r w:rsidRPr="00C85D18">
        <w:rPr>
          <w:rStyle w:val="contentpasted2"/>
          <w:rFonts w:asciiTheme="minorHAnsi" w:hAnsiTheme="minorHAnsi" w:cs="Calibri"/>
        </w:rPr>
        <w:t xml:space="preserve"> to 29 years of age after a second shot of a COVID-19 RNA vaccine. A </w:t>
      </w:r>
      <w:r w:rsidR="003A44B3">
        <w:rPr>
          <w:rStyle w:val="contentpasted2"/>
          <w:rFonts w:asciiTheme="minorHAnsi" w:hAnsiTheme="minorHAnsi" w:cs="Calibri"/>
        </w:rPr>
        <w:t>BCCDC</w:t>
      </w:r>
      <w:r w:rsidR="00B65233" w:rsidRPr="00C85D18">
        <w:rPr>
          <w:rStyle w:val="contentpasted2"/>
          <w:rFonts w:asciiTheme="minorHAnsi" w:hAnsiTheme="minorHAnsi" w:cs="Calibri"/>
        </w:rPr>
        <w:t xml:space="preserve"> </w:t>
      </w:r>
      <w:r w:rsidRPr="00C85D18">
        <w:rPr>
          <w:rStyle w:val="contentpasted2"/>
          <w:rFonts w:asciiTheme="minorHAnsi" w:hAnsiTheme="minorHAnsi" w:cs="Calibri"/>
        </w:rPr>
        <w:t xml:space="preserve">study </w:t>
      </w:r>
      <w:r w:rsidR="00CF63F6">
        <w:rPr>
          <w:rStyle w:val="contentpasted2"/>
          <w:rFonts w:asciiTheme="minorHAnsi" w:hAnsiTheme="minorHAnsi" w:cs="Calibri"/>
        </w:rPr>
        <w:t>revealed</w:t>
      </w:r>
      <w:r w:rsidR="00FA222C" w:rsidRPr="00C85D18">
        <w:rPr>
          <w:rStyle w:val="contentpasted2"/>
          <w:rFonts w:asciiTheme="minorHAnsi" w:hAnsiTheme="minorHAnsi" w:cs="Calibri"/>
        </w:rPr>
        <w:t xml:space="preserve"> </w:t>
      </w:r>
      <w:r w:rsidRPr="00C85D18">
        <w:rPr>
          <w:rStyle w:val="contentpasted2"/>
          <w:rFonts w:asciiTheme="minorHAnsi" w:hAnsiTheme="minorHAnsi" w:cs="Calibri"/>
        </w:rPr>
        <w:t>that the risk of</w:t>
      </w:r>
      <w:r w:rsidR="003A44B3">
        <w:rPr>
          <w:rStyle w:val="contentpasted2"/>
          <w:rFonts w:asciiTheme="minorHAnsi" w:hAnsiTheme="minorHAnsi" w:cs="Calibri"/>
        </w:rPr>
        <w:t xml:space="preserve"> development of</w:t>
      </w:r>
      <w:r w:rsidRPr="00C85D18">
        <w:rPr>
          <w:rStyle w:val="contentpasted2"/>
          <w:rFonts w:asciiTheme="minorHAnsi" w:hAnsiTheme="minorHAnsi" w:cs="Calibri"/>
        </w:rPr>
        <w:t xml:space="preserve"> </w:t>
      </w:r>
      <w:r w:rsidRPr="00C85D18">
        <w:rPr>
          <w:rStyle w:val="contentpasted2"/>
          <w:rFonts w:asciiTheme="minorHAnsi" w:hAnsiTheme="minorHAnsi" w:cs="Calibri"/>
          <w:u w:val="single"/>
        </w:rPr>
        <w:t>symptomatic</w:t>
      </w:r>
      <w:r w:rsidRPr="00C85D18">
        <w:rPr>
          <w:rStyle w:val="contentpasted2"/>
          <w:rFonts w:asciiTheme="minorHAnsi" w:hAnsiTheme="minorHAnsi" w:cs="Calibri"/>
        </w:rPr>
        <w:t xml:space="preserve"> myocarditis </w:t>
      </w:r>
      <w:r w:rsidR="00ED5742" w:rsidRPr="00C85D18">
        <w:rPr>
          <w:rStyle w:val="contentpasted2"/>
          <w:rFonts w:asciiTheme="minorHAnsi" w:hAnsiTheme="minorHAnsi" w:cs="Calibri"/>
        </w:rPr>
        <w:t>or</w:t>
      </w:r>
      <w:r w:rsidRPr="00C85D18">
        <w:rPr>
          <w:rStyle w:val="contentpasted2"/>
          <w:rFonts w:asciiTheme="minorHAnsi" w:hAnsiTheme="minorHAnsi" w:cs="Calibri"/>
        </w:rPr>
        <w:t xml:space="preserve"> </w:t>
      </w:r>
      <w:proofErr w:type="spellStart"/>
      <w:r w:rsidRPr="00C85D18">
        <w:rPr>
          <w:rStyle w:val="contentpasted2"/>
          <w:rFonts w:asciiTheme="minorHAnsi" w:hAnsiTheme="minorHAnsi" w:cs="Calibri"/>
        </w:rPr>
        <w:t>myopericarditis</w:t>
      </w:r>
      <w:proofErr w:type="spellEnd"/>
      <w:r w:rsidRPr="00C85D18">
        <w:rPr>
          <w:rStyle w:val="contentpasted2"/>
          <w:rFonts w:asciiTheme="minorHAnsi" w:hAnsiTheme="minorHAnsi" w:cs="Calibri"/>
        </w:rPr>
        <w:t xml:space="preserve"> was </w:t>
      </w:r>
      <w:r w:rsidRPr="00C85D18">
        <w:rPr>
          <w:rStyle w:val="contentpasted2"/>
          <w:rFonts w:asciiTheme="minorHAnsi" w:hAnsiTheme="minorHAnsi" w:cs="Calibri"/>
          <w:b/>
        </w:rPr>
        <w:t>1 in 1910</w:t>
      </w:r>
      <w:r w:rsidRPr="00C85D18">
        <w:rPr>
          <w:rStyle w:val="contentpasted2"/>
          <w:rFonts w:asciiTheme="minorHAnsi" w:hAnsiTheme="minorHAnsi" w:cs="Calibri"/>
        </w:rPr>
        <w:t xml:space="preserve"> with the </w:t>
      </w:r>
      <w:proofErr w:type="spellStart"/>
      <w:r w:rsidRPr="00C85D18">
        <w:rPr>
          <w:rStyle w:val="contentpasted2"/>
          <w:rFonts w:asciiTheme="minorHAnsi" w:hAnsiTheme="minorHAnsi" w:cs="Calibri"/>
        </w:rPr>
        <w:t>Moderna</w:t>
      </w:r>
      <w:proofErr w:type="spellEnd"/>
      <w:r w:rsidRPr="00C85D18">
        <w:rPr>
          <w:rStyle w:val="contentpasted2"/>
          <w:rFonts w:asciiTheme="minorHAnsi" w:hAnsiTheme="minorHAnsi" w:cs="Calibri"/>
        </w:rPr>
        <w:t xml:space="preserve"> vaccine</w:t>
      </w:r>
      <w:r w:rsidR="00ED5742" w:rsidRPr="00C85D18">
        <w:rPr>
          <w:rStyle w:val="contentpasted2"/>
          <w:rFonts w:asciiTheme="minorHAnsi" w:hAnsiTheme="minorHAnsi" w:cs="Calibri"/>
        </w:rPr>
        <w:t>,</w:t>
      </w:r>
      <w:r w:rsidRPr="00C85D18">
        <w:rPr>
          <w:rStyle w:val="contentpasted2"/>
          <w:rFonts w:asciiTheme="minorHAnsi" w:hAnsiTheme="minorHAnsi" w:cs="Calibri"/>
        </w:rPr>
        <w:t xml:space="preserve"> and </w:t>
      </w:r>
      <w:r w:rsidRPr="00C85D18">
        <w:rPr>
          <w:rStyle w:val="contentpasted2"/>
          <w:rFonts w:asciiTheme="minorHAnsi" w:hAnsiTheme="minorHAnsi" w:cs="Calibri"/>
          <w:b/>
        </w:rPr>
        <w:t>1 in 7776</w:t>
      </w:r>
      <w:r w:rsidRPr="00C85D18">
        <w:rPr>
          <w:rStyle w:val="contentpasted2"/>
          <w:rFonts w:asciiTheme="minorHAnsi" w:hAnsiTheme="minorHAnsi" w:cs="Calibri"/>
        </w:rPr>
        <w:t xml:space="preserve"> with the Pfizer/</w:t>
      </w:r>
      <w:proofErr w:type="spellStart"/>
      <w:r w:rsidRPr="00C85D18">
        <w:rPr>
          <w:rStyle w:val="contentpasted2"/>
          <w:rFonts w:asciiTheme="minorHAnsi" w:hAnsiTheme="minorHAnsi" w:cs="Calibri"/>
        </w:rPr>
        <w:t>BioNTech</w:t>
      </w:r>
      <w:proofErr w:type="spellEnd"/>
      <w:r w:rsidRPr="00C85D18">
        <w:rPr>
          <w:rStyle w:val="contentpasted2"/>
          <w:rFonts w:asciiTheme="minorHAnsi" w:hAnsiTheme="minorHAnsi" w:cs="Calibri"/>
        </w:rPr>
        <w:t xml:space="preserve"> product.</w:t>
      </w:r>
      <w:r w:rsidR="00B65233">
        <w:rPr>
          <w:rStyle w:val="FootnoteReference"/>
          <w:rFonts w:asciiTheme="minorHAnsi" w:hAnsiTheme="minorHAnsi" w:cs="Calibri"/>
        </w:rPr>
        <w:footnoteReference w:customMarkFollows="1" w:id="53"/>
        <w:t>53</w:t>
      </w:r>
      <w:r w:rsidR="007202DB" w:rsidRPr="00C85D18">
        <w:rPr>
          <w:rFonts w:asciiTheme="minorHAnsi" w:hAnsiTheme="minorHAnsi" w:cs="Calibri"/>
        </w:rPr>
        <w:t xml:space="preserve"> </w:t>
      </w:r>
      <w:r w:rsidR="00CF63F6">
        <w:rPr>
          <w:rFonts w:asciiTheme="minorHAnsi" w:hAnsiTheme="minorHAnsi" w:cs="Calibri"/>
        </w:rPr>
        <w:t>Moreover, t</w:t>
      </w:r>
      <w:r w:rsidR="00CF63F6" w:rsidRPr="00C85D18">
        <w:rPr>
          <w:rFonts w:asciiTheme="minorHAnsi" w:hAnsiTheme="minorHAnsi" w:cs="Calibri"/>
        </w:rPr>
        <w:t xml:space="preserve">he </w:t>
      </w:r>
      <w:r w:rsidRPr="00C85D18">
        <w:rPr>
          <w:rFonts w:asciiTheme="minorHAnsi" w:hAnsiTheme="minorHAnsi" w:cs="Calibri"/>
        </w:rPr>
        <w:t xml:space="preserve">rate of asymptomatic </w:t>
      </w:r>
      <w:r w:rsidR="0069339A" w:rsidRPr="00C85D18">
        <w:rPr>
          <w:rFonts w:asciiTheme="minorHAnsi" w:hAnsiTheme="minorHAnsi" w:cs="Calibri"/>
        </w:rPr>
        <w:t xml:space="preserve">myocarditis and </w:t>
      </w:r>
      <w:proofErr w:type="spellStart"/>
      <w:r w:rsidR="000A0ED2" w:rsidRPr="00C85D18">
        <w:rPr>
          <w:rFonts w:asciiTheme="minorHAnsi" w:hAnsiTheme="minorHAnsi" w:cs="Calibri"/>
        </w:rPr>
        <w:t>myo</w:t>
      </w:r>
      <w:r w:rsidR="0069339A" w:rsidRPr="00C85D18">
        <w:rPr>
          <w:rFonts w:asciiTheme="minorHAnsi" w:hAnsiTheme="minorHAnsi" w:cs="Calibri"/>
        </w:rPr>
        <w:t>pericarditis</w:t>
      </w:r>
      <w:proofErr w:type="spellEnd"/>
      <w:r w:rsidR="002257E1">
        <w:rPr>
          <w:rFonts w:asciiTheme="minorHAnsi" w:hAnsiTheme="minorHAnsi" w:cs="Calibri"/>
        </w:rPr>
        <w:t>, diagnosed by detection of troponin in blood and/or MRI,</w:t>
      </w:r>
      <w:r w:rsidR="0069339A" w:rsidRPr="00C85D18">
        <w:rPr>
          <w:rFonts w:asciiTheme="minorHAnsi" w:hAnsiTheme="minorHAnsi" w:cs="Calibri"/>
        </w:rPr>
        <w:t xml:space="preserve"> is likely to be at least 3-times higher.</w:t>
      </w:r>
      <w:r w:rsidR="00B65233">
        <w:rPr>
          <w:rStyle w:val="FootnoteReference"/>
          <w:rFonts w:asciiTheme="minorHAnsi" w:hAnsiTheme="minorHAnsi" w:cs="Calibri"/>
        </w:rPr>
        <w:footnoteReference w:customMarkFollows="1" w:id="54"/>
        <w:t>54</w:t>
      </w:r>
      <w:r w:rsidR="0069339A" w:rsidRPr="00C85D18">
        <w:rPr>
          <w:rFonts w:asciiTheme="minorHAnsi" w:hAnsiTheme="minorHAnsi" w:cs="Calibri"/>
        </w:rPr>
        <w:t xml:space="preserve"> In one </w:t>
      </w:r>
      <w:r w:rsidR="003A44B3">
        <w:rPr>
          <w:rFonts w:asciiTheme="minorHAnsi" w:hAnsiTheme="minorHAnsi" w:cs="Calibri"/>
        </w:rPr>
        <w:t xml:space="preserve">peer-reviewed, </w:t>
      </w:r>
      <w:r w:rsidR="0069339A" w:rsidRPr="00C85D18">
        <w:rPr>
          <w:rFonts w:asciiTheme="minorHAnsi" w:hAnsiTheme="minorHAnsi" w:cs="Calibri"/>
        </w:rPr>
        <w:t xml:space="preserve">published study, </w:t>
      </w:r>
      <w:r w:rsidR="0069339A" w:rsidRPr="00C85D18">
        <w:rPr>
          <w:rFonts w:asciiTheme="minorHAnsi" w:hAnsiTheme="minorHAnsi"/>
        </w:rPr>
        <w:t xml:space="preserve">the rates of myocarditis and </w:t>
      </w:r>
      <w:proofErr w:type="spellStart"/>
      <w:r w:rsidR="0069339A" w:rsidRPr="00C85D18">
        <w:rPr>
          <w:rFonts w:asciiTheme="minorHAnsi" w:hAnsiTheme="minorHAnsi"/>
        </w:rPr>
        <w:t>myopericarditis</w:t>
      </w:r>
      <w:proofErr w:type="spellEnd"/>
      <w:r w:rsidR="0069339A" w:rsidRPr="00C85D18">
        <w:rPr>
          <w:rFonts w:asciiTheme="minorHAnsi" w:hAnsiTheme="minorHAnsi"/>
        </w:rPr>
        <w:t xml:space="preserve"> were examined in all of 301 of </w:t>
      </w:r>
      <w:r w:rsidR="005E7212">
        <w:rPr>
          <w:rFonts w:asciiTheme="minorHAnsi" w:hAnsiTheme="minorHAnsi"/>
        </w:rPr>
        <w:t>13</w:t>
      </w:r>
      <w:r w:rsidR="00BE0022">
        <w:rPr>
          <w:rFonts w:asciiTheme="minorHAnsi" w:hAnsiTheme="minorHAnsi"/>
        </w:rPr>
        <w:t xml:space="preserve"> </w:t>
      </w:r>
      <w:r w:rsidR="005E7212">
        <w:rPr>
          <w:rFonts w:asciiTheme="minorHAnsi" w:hAnsiTheme="minorHAnsi"/>
        </w:rPr>
        <w:t>to</w:t>
      </w:r>
      <w:r w:rsidR="00BE0022">
        <w:rPr>
          <w:rFonts w:asciiTheme="minorHAnsi" w:hAnsiTheme="minorHAnsi"/>
        </w:rPr>
        <w:t xml:space="preserve"> </w:t>
      </w:r>
      <w:r w:rsidR="005E7212">
        <w:rPr>
          <w:rFonts w:asciiTheme="minorHAnsi" w:hAnsiTheme="minorHAnsi"/>
        </w:rPr>
        <w:t>18</w:t>
      </w:r>
      <w:r w:rsidR="0069339A" w:rsidRPr="00C85D18">
        <w:rPr>
          <w:rFonts w:asciiTheme="minorHAnsi" w:hAnsiTheme="minorHAnsi"/>
        </w:rPr>
        <w:t xml:space="preserve"> year-olds </w:t>
      </w:r>
      <w:r w:rsidR="0069339A" w:rsidRPr="00C85D18">
        <w:rPr>
          <w:rFonts w:asciiTheme="minorHAnsi" w:hAnsiTheme="minorHAnsi"/>
          <w:color w:val="000000" w:themeColor="text1"/>
          <w:shd w:val="clear" w:color="auto" w:fill="FFFFFF"/>
        </w:rPr>
        <w:t xml:space="preserve">who received the second </w:t>
      </w:r>
      <w:r w:rsidR="0069339A" w:rsidRPr="00C85D18">
        <w:rPr>
          <w:rFonts w:asciiTheme="minorHAnsi" w:hAnsiTheme="minorHAnsi"/>
          <w:color w:val="000000" w:themeColor="text1"/>
          <w:shd w:val="clear" w:color="auto" w:fill="FFFFFF"/>
        </w:rPr>
        <w:lastRenderedPageBreak/>
        <w:t xml:space="preserve">dose of the </w:t>
      </w:r>
      <w:r w:rsidR="000B5A40" w:rsidRPr="00C85D18">
        <w:rPr>
          <w:rFonts w:asciiTheme="minorHAnsi" w:hAnsiTheme="minorHAnsi"/>
          <w:color w:val="000000" w:themeColor="text1"/>
          <w:shd w:val="clear" w:color="auto" w:fill="FFFFFF"/>
        </w:rPr>
        <w:t>Pfizer/</w:t>
      </w:r>
      <w:proofErr w:type="spellStart"/>
      <w:r w:rsidR="0069339A" w:rsidRPr="00C85D18">
        <w:rPr>
          <w:rFonts w:asciiTheme="minorHAnsi" w:hAnsiTheme="minorHAnsi"/>
          <w:color w:val="000000" w:themeColor="text1"/>
          <w:shd w:val="clear" w:color="auto" w:fill="FFFFFF"/>
        </w:rPr>
        <w:t>BioNTech</w:t>
      </w:r>
      <w:proofErr w:type="spellEnd"/>
      <w:r w:rsidR="0069339A" w:rsidRPr="00C85D18">
        <w:rPr>
          <w:rFonts w:asciiTheme="minorHAnsi" w:hAnsiTheme="minorHAnsi"/>
          <w:color w:val="000000" w:themeColor="text1"/>
          <w:shd w:val="clear" w:color="auto" w:fill="FFFFFF"/>
        </w:rPr>
        <w:t xml:space="preserve"> mRNA COVID-19 vaccine</w:t>
      </w:r>
      <w:r w:rsidR="0069339A" w:rsidRPr="00C85D18">
        <w:rPr>
          <w:rFonts w:asciiTheme="minorHAnsi" w:hAnsiTheme="minorHAnsi"/>
          <w:color w:val="000000" w:themeColor="text1"/>
        </w:rPr>
        <w:t>.</w:t>
      </w:r>
      <w:r w:rsidR="0016573E">
        <w:rPr>
          <w:rStyle w:val="FootnoteReference"/>
          <w:rFonts w:asciiTheme="minorHAnsi" w:hAnsiTheme="minorHAnsi"/>
          <w:color w:val="000000" w:themeColor="text1"/>
        </w:rPr>
        <w:footnoteReference w:customMarkFollows="1" w:id="55"/>
        <w:t>55</w:t>
      </w:r>
      <w:r w:rsidR="0069339A" w:rsidRPr="00C85D18">
        <w:rPr>
          <w:rFonts w:asciiTheme="minorHAnsi" w:hAnsiTheme="minorHAnsi"/>
          <w:color w:val="000000" w:themeColor="text1"/>
        </w:rPr>
        <w:t xml:space="preserve"> </w:t>
      </w:r>
      <w:r w:rsidR="0069339A" w:rsidRPr="00C85D18">
        <w:rPr>
          <w:rFonts w:asciiTheme="minorHAnsi" w:hAnsiTheme="minorHAnsi"/>
          <w:color w:val="000000" w:themeColor="text1"/>
          <w:shd w:val="clear" w:color="auto" w:fill="FFFFFF"/>
        </w:rPr>
        <w:t xml:space="preserve">Cardiovascular effects were found in 29% of </w:t>
      </w:r>
      <w:r w:rsidR="00CF63F6">
        <w:rPr>
          <w:rFonts w:asciiTheme="minorHAnsi" w:hAnsiTheme="minorHAnsi"/>
          <w:color w:val="000000" w:themeColor="text1"/>
          <w:shd w:val="clear" w:color="auto" w:fill="FFFFFF"/>
        </w:rPr>
        <w:t>participants</w:t>
      </w:r>
      <w:r w:rsidR="0069339A" w:rsidRPr="00C85D18">
        <w:rPr>
          <w:rFonts w:asciiTheme="minorHAnsi" w:hAnsiTheme="minorHAnsi"/>
          <w:color w:val="000000" w:themeColor="text1"/>
          <w:shd w:val="clear" w:color="auto" w:fill="FFFFFF"/>
        </w:rPr>
        <w:t xml:space="preserve">, ranging from tachycardia, palpitation, and </w:t>
      </w:r>
      <w:proofErr w:type="spellStart"/>
      <w:r w:rsidR="0069339A" w:rsidRPr="00C85D18">
        <w:rPr>
          <w:rFonts w:asciiTheme="minorHAnsi" w:hAnsiTheme="minorHAnsi"/>
          <w:color w:val="000000" w:themeColor="text1"/>
          <w:shd w:val="clear" w:color="auto" w:fill="FFFFFF"/>
        </w:rPr>
        <w:t>myopericarditis</w:t>
      </w:r>
      <w:proofErr w:type="spellEnd"/>
      <w:r w:rsidR="0069339A" w:rsidRPr="00C85D18">
        <w:rPr>
          <w:rFonts w:asciiTheme="minorHAnsi" w:hAnsiTheme="minorHAnsi"/>
          <w:color w:val="000000" w:themeColor="text1"/>
        </w:rPr>
        <w:t xml:space="preserve">. </w:t>
      </w:r>
      <w:r w:rsidR="0069339A" w:rsidRPr="00C85D18">
        <w:rPr>
          <w:rFonts w:asciiTheme="minorHAnsi" w:hAnsiTheme="minorHAnsi"/>
        </w:rPr>
        <w:t xml:space="preserve">Seven of the 201 males had evidence of </w:t>
      </w:r>
      <w:r w:rsidR="00AA5C13">
        <w:rPr>
          <w:rFonts w:asciiTheme="minorHAnsi" w:hAnsiTheme="minorHAnsi"/>
        </w:rPr>
        <w:t xml:space="preserve">suspected </w:t>
      </w:r>
      <w:r w:rsidR="0069339A" w:rsidRPr="00C85D18">
        <w:rPr>
          <w:rFonts w:asciiTheme="minorHAnsi" w:hAnsiTheme="minorHAnsi"/>
          <w:u w:val="single"/>
        </w:rPr>
        <w:t>asymptomatic</w:t>
      </w:r>
      <w:r w:rsidR="0069339A" w:rsidRPr="00C85D18">
        <w:rPr>
          <w:rFonts w:asciiTheme="minorHAnsi" w:hAnsiTheme="minorHAnsi"/>
        </w:rPr>
        <w:t xml:space="preserve"> myocarditis (four</w:t>
      </w:r>
      <w:r w:rsidR="0016573E">
        <w:rPr>
          <w:rFonts w:asciiTheme="minorHAnsi" w:hAnsiTheme="minorHAnsi"/>
        </w:rPr>
        <w:t xml:space="preserve"> cases</w:t>
      </w:r>
      <w:r w:rsidR="0069339A" w:rsidRPr="00C85D18">
        <w:rPr>
          <w:rFonts w:asciiTheme="minorHAnsi" w:hAnsiTheme="minorHAnsi"/>
        </w:rPr>
        <w:t xml:space="preserve">), </w:t>
      </w:r>
      <w:proofErr w:type="spellStart"/>
      <w:r w:rsidR="0069339A" w:rsidRPr="00C85D18">
        <w:rPr>
          <w:rFonts w:asciiTheme="minorHAnsi" w:hAnsiTheme="minorHAnsi"/>
        </w:rPr>
        <w:t>myopericarditis</w:t>
      </w:r>
      <w:proofErr w:type="spellEnd"/>
      <w:r w:rsidR="0069339A" w:rsidRPr="00C85D18">
        <w:rPr>
          <w:rFonts w:asciiTheme="minorHAnsi" w:hAnsiTheme="minorHAnsi"/>
        </w:rPr>
        <w:t xml:space="preserve"> (one</w:t>
      </w:r>
      <w:r w:rsidR="0016573E">
        <w:rPr>
          <w:rFonts w:asciiTheme="minorHAnsi" w:hAnsiTheme="minorHAnsi"/>
        </w:rPr>
        <w:t xml:space="preserve"> case</w:t>
      </w:r>
      <w:r w:rsidR="0069339A" w:rsidRPr="00C85D18">
        <w:rPr>
          <w:rFonts w:asciiTheme="minorHAnsi" w:hAnsiTheme="minorHAnsi"/>
        </w:rPr>
        <w:t>) or pericarditis (two</w:t>
      </w:r>
      <w:r w:rsidR="0016573E">
        <w:rPr>
          <w:rFonts w:asciiTheme="minorHAnsi" w:hAnsiTheme="minorHAnsi"/>
        </w:rPr>
        <w:t xml:space="preserve"> cases</w:t>
      </w:r>
      <w:r w:rsidR="0069339A" w:rsidRPr="00C85D18">
        <w:rPr>
          <w:rFonts w:asciiTheme="minorHAnsi" w:hAnsiTheme="minorHAnsi"/>
        </w:rPr>
        <w:t>) for a</w:t>
      </w:r>
      <w:r w:rsidR="0031025E" w:rsidRPr="00C85D18">
        <w:rPr>
          <w:rFonts w:asciiTheme="minorHAnsi" w:hAnsiTheme="minorHAnsi"/>
        </w:rPr>
        <w:t>n overall</w:t>
      </w:r>
      <w:r w:rsidR="0069339A" w:rsidRPr="00C85D18">
        <w:rPr>
          <w:rFonts w:asciiTheme="minorHAnsi" w:hAnsiTheme="minorHAnsi"/>
        </w:rPr>
        <w:t xml:space="preserve"> rate of </w:t>
      </w:r>
      <w:r w:rsidR="0069339A" w:rsidRPr="00C85D18">
        <w:rPr>
          <w:rFonts w:asciiTheme="minorHAnsi" w:hAnsiTheme="minorHAnsi"/>
          <w:b/>
        </w:rPr>
        <w:t>1 in 29</w:t>
      </w:r>
      <w:r w:rsidR="0069339A" w:rsidRPr="00C85D18">
        <w:rPr>
          <w:rFonts w:asciiTheme="minorHAnsi" w:hAnsiTheme="minorHAnsi"/>
        </w:rPr>
        <w:t xml:space="preserve">. </w:t>
      </w:r>
      <w:r w:rsidR="00AA5C13" w:rsidRPr="00C85D18">
        <w:rPr>
          <w:rFonts w:asciiTheme="minorHAnsi" w:hAnsiTheme="minorHAnsi"/>
        </w:rPr>
        <w:t xml:space="preserve">Heart damage from </w:t>
      </w:r>
      <w:r w:rsidR="00AA5C13">
        <w:rPr>
          <w:rFonts w:asciiTheme="minorHAnsi" w:hAnsiTheme="minorHAnsi"/>
        </w:rPr>
        <w:t xml:space="preserve">sub-clinical or clinical </w:t>
      </w:r>
      <w:r w:rsidR="00AA5C13" w:rsidRPr="00C85D18">
        <w:rPr>
          <w:rFonts w:asciiTheme="minorHAnsi" w:hAnsiTheme="minorHAnsi"/>
        </w:rPr>
        <w:t xml:space="preserve">myocarditis and </w:t>
      </w:r>
      <w:proofErr w:type="spellStart"/>
      <w:r w:rsidR="00AA5C13" w:rsidRPr="00C85D18">
        <w:rPr>
          <w:rFonts w:asciiTheme="minorHAnsi" w:hAnsiTheme="minorHAnsi"/>
        </w:rPr>
        <w:t>myopericarditis</w:t>
      </w:r>
      <w:proofErr w:type="spellEnd"/>
      <w:r w:rsidR="00AA5C13" w:rsidRPr="00C85D18">
        <w:rPr>
          <w:rFonts w:asciiTheme="minorHAnsi" w:hAnsiTheme="minorHAnsi"/>
        </w:rPr>
        <w:t xml:space="preserve"> is not reversible</w:t>
      </w:r>
      <w:r w:rsidR="00AA5C13">
        <w:rPr>
          <w:rFonts w:asciiTheme="minorHAnsi" w:hAnsiTheme="minorHAnsi"/>
        </w:rPr>
        <w:t xml:space="preserve"> due to tissue scarring</w:t>
      </w:r>
      <w:r w:rsidR="00AA5C13" w:rsidRPr="00C85D18">
        <w:rPr>
          <w:rFonts w:asciiTheme="minorHAnsi" w:hAnsiTheme="minorHAnsi"/>
        </w:rPr>
        <w:t xml:space="preserve"> and</w:t>
      </w:r>
      <w:r w:rsidR="00AA5C13">
        <w:rPr>
          <w:rFonts w:asciiTheme="minorHAnsi" w:hAnsiTheme="minorHAnsi"/>
        </w:rPr>
        <w:t xml:space="preserve"> might</w:t>
      </w:r>
      <w:r w:rsidR="00AA5C13" w:rsidRPr="00C85D18">
        <w:rPr>
          <w:rFonts w:asciiTheme="minorHAnsi" w:hAnsiTheme="minorHAnsi"/>
        </w:rPr>
        <w:t xml:space="preserve"> have a lethality rate as high as 20% after 6 years from diagnosis.</w:t>
      </w:r>
      <w:r w:rsidR="0016573E">
        <w:rPr>
          <w:rStyle w:val="FootnoteReference"/>
          <w:rFonts w:asciiTheme="minorHAnsi" w:hAnsiTheme="minorHAnsi"/>
        </w:rPr>
        <w:footnoteReference w:customMarkFollows="1" w:id="56"/>
        <w:t>56</w:t>
      </w:r>
    </w:p>
    <w:p w14:paraId="166FC97B" w14:textId="77777777" w:rsidR="0031025E" w:rsidRPr="00C85D18" w:rsidRDefault="0031025E"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sz w:val="10"/>
          <w:szCs w:val="10"/>
        </w:rPr>
      </w:pPr>
    </w:p>
    <w:p w14:paraId="5C7BC1E9" w14:textId="2FCA31D5" w:rsidR="00AA5C13" w:rsidRPr="00C85D18" w:rsidRDefault="00CC08BF"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rPr>
      </w:pPr>
      <w:r w:rsidRPr="00AA5C13">
        <w:rPr>
          <w:rStyle w:val="contentpasted2"/>
          <w:rFonts w:asciiTheme="minorHAnsi" w:hAnsiTheme="minorHAnsi" w:cs="Calibri"/>
          <w:bCs/>
        </w:rPr>
        <w:t xml:space="preserve">There has been at least an 8-fold surge in news reports of collapses and unexpected deaths </w:t>
      </w:r>
      <w:r w:rsidR="00FB5973" w:rsidRPr="00AA5C13">
        <w:rPr>
          <w:rStyle w:val="contentpasted2"/>
          <w:rFonts w:asciiTheme="minorHAnsi" w:hAnsiTheme="minorHAnsi" w:cs="Calibri"/>
          <w:bCs/>
        </w:rPr>
        <w:t xml:space="preserve">in </w:t>
      </w:r>
      <w:r w:rsidRPr="00AA5C13">
        <w:rPr>
          <w:rStyle w:val="contentpasted2"/>
          <w:rFonts w:asciiTheme="minorHAnsi" w:hAnsiTheme="minorHAnsi" w:cs="Calibri"/>
          <w:bCs/>
        </w:rPr>
        <w:t xml:space="preserve">otherwise </w:t>
      </w:r>
      <w:r w:rsidR="00FB5973" w:rsidRPr="00AA5C13">
        <w:rPr>
          <w:rStyle w:val="contentpasted2"/>
          <w:rFonts w:asciiTheme="minorHAnsi" w:hAnsiTheme="minorHAnsi" w:cs="Calibri"/>
          <w:bCs/>
        </w:rPr>
        <w:t>young healthy people</w:t>
      </w:r>
      <w:r w:rsidR="00FB5973" w:rsidRPr="00AA5C13">
        <w:rPr>
          <w:rStyle w:val="contentpasted2"/>
          <w:rFonts w:asciiTheme="minorHAnsi" w:hAnsiTheme="minorHAnsi" w:cs="Calibri"/>
        </w:rPr>
        <w:t xml:space="preserve">, </w:t>
      </w:r>
      <w:r w:rsidRPr="00AA5C13">
        <w:rPr>
          <w:rStyle w:val="contentpasted2"/>
          <w:rFonts w:asciiTheme="minorHAnsi" w:hAnsiTheme="minorHAnsi" w:cs="Calibri"/>
        </w:rPr>
        <w:t>pilots, musicians and</w:t>
      </w:r>
      <w:r w:rsidR="00FB5973" w:rsidRPr="00AA5C13">
        <w:rPr>
          <w:rStyle w:val="contentpasted2"/>
          <w:rFonts w:asciiTheme="minorHAnsi" w:hAnsiTheme="minorHAnsi" w:cs="Calibri"/>
        </w:rPr>
        <w:t xml:space="preserve"> athletes</w:t>
      </w:r>
      <w:r w:rsidRPr="00AA5C13">
        <w:rPr>
          <w:rStyle w:val="contentpasted2"/>
          <w:rFonts w:asciiTheme="minorHAnsi" w:hAnsiTheme="minorHAnsi" w:cs="Calibri"/>
        </w:rPr>
        <w:t>.</w:t>
      </w:r>
      <w:r w:rsidR="0016573E">
        <w:rPr>
          <w:rStyle w:val="FootnoteReference"/>
          <w:rFonts w:asciiTheme="minorHAnsi" w:hAnsiTheme="minorHAnsi" w:cs="Calibri"/>
        </w:rPr>
        <w:footnoteReference w:customMarkFollows="1" w:id="57"/>
        <w:t>57</w:t>
      </w:r>
      <w:r w:rsidR="00917E2D" w:rsidRPr="00AA5C13">
        <w:rPr>
          <w:rFonts w:asciiTheme="minorHAnsi" w:hAnsiTheme="minorHAnsi" w:cs="Calibri"/>
          <w:vertAlign w:val="superscript"/>
        </w:rPr>
        <w:t>,</w:t>
      </w:r>
      <w:r w:rsidR="0016573E">
        <w:rPr>
          <w:rStyle w:val="FootnoteReference"/>
          <w:rFonts w:asciiTheme="minorHAnsi" w:hAnsiTheme="minorHAnsi" w:cs="Calibri"/>
        </w:rPr>
        <w:footnoteReference w:customMarkFollows="1" w:id="58"/>
        <w:t>58</w:t>
      </w:r>
      <w:r w:rsidRPr="00AA5C13">
        <w:rPr>
          <w:rStyle w:val="contentpasted2"/>
          <w:rFonts w:asciiTheme="minorHAnsi" w:hAnsiTheme="minorHAnsi" w:cs="Calibri"/>
        </w:rPr>
        <w:t xml:space="preserve"> </w:t>
      </w:r>
      <w:r w:rsidR="00AA5C13" w:rsidRPr="00C85D18">
        <w:rPr>
          <w:rStyle w:val="contentpasted2"/>
          <w:rFonts w:asciiTheme="minorHAnsi" w:hAnsiTheme="minorHAnsi" w:cs="Calibri"/>
        </w:rPr>
        <w:t xml:space="preserve">Sudden Adult Death Syndrome of “unknown” </w:t>
      </w:r>
      <w:r w:rsidR="00AA5C13">
        <w:rPr>
          <w:rStyle w:val="contentpasted2"/>
          <w:rFonts w:asciiTheme="minorHAnsi" w:hAnsiTheme="minorHAnsi" w:cs="Calibri"/>
        </w:rPr>
        <w:t xml:space="preserve">cause </w:t>
      </w:r>
      <w:r w:rsidR="00AA5C13" w:rsidRPr="00C85D18">
        <w:rPr>
          <w:rStyle w:val="contentpasted2"/>
          <w:rFonts w:asciiTheme="minorHAnsi" w:hAnsiTheme="minorHAnsi" w:cs="Calibri"/>
        </w:rPr>
        <w:t xml:space="preserve">is now </w:t>
      </w:r>
      <w:r w:rsidR="00AA5C13">
        <w:rPr>
          <w:rStyle w:val="contentpasted2"/>
          <w:rFonts w:asciiTheme="minorHAnsi" w:hAnsiTheme="minorHAnsi" w:cs="Calibri"/>
        </w:rPr>
        <w:t>amongst</w:t>
      </w:r>
      <w:r w:rsidR="00AA5C13" w:rsidRPr="00C85D18">
        <w:rPr>
          <w:rStyle w:val="contentpasted2"/>
          <w:rFonts w:asciiTheme="minorHAnsi" w:hAnsiTheme="minorHAnsi" w:cs="Calibri"/>
        </w:rPr>
        <w:t xml:space="preserve"> the top causes of death in Alberta</w:t>
      </w:r>
      <w:r w:rsidR="003A44B3">
        <w:rPr>
          <w:rStyle w:val="contentpasted2"/>
          <w:rFonts w:asciiTheme="minorHAnsi" w:hAnsiTheme="minorHAnsi" w:cs="Calibri"/>
        </w:rPr>
        <w:t>, coincident</w:t>
      </w:r>
      <w:r w:rsidR="00AA5C13" w:rsidRPr="00C85D18">
        <w:rPr>
          <w:rStyle w:val="contentpasted2"/>
          <w:rFonts w:asciiTheme="minorHAnsi" w:hAnsiTheme="minorHAnsi" w:cs="Calibri"/>
        </w:rPr>
        <w:t xml:space="preserve"> </w:t>
      </w:r>
      <w:r w:rsidR="003A44B3">
        <w:rPr>
          <w:rStyle w:val="contentpasted2"/>
          <w:rFonts w:asciiTheme="minorHAnsi" w:hAnsiTheme="minorHAnsi" w:cs="Calibri"/>
        </w:rPr>
        <w:t>with</w:t>
      </w:r>
      <w:r w:rsidR="00AA5C13" w:rsidRPr="00C85D18">
        <w:rPr>
          <w:rStyle w:val="contentpasted2"/>
          <w:rFonts w:asciiTheme="minorHAnsi" w:hAnsiTheme="minorHAnsi" w:cs="Calibri"/>
        </w:rPr>
        <w:t xml:space="preserve"> the rollout of the COVID-19 vaccines.</w:t>
      </w:r>
      <w:r w:rsidR="006559E3">
        <w:rPr>
          <w:rStyle w:val="FootnoteReference"/>
          <w:rFonts w:asciiTheme="minorHAnsi" w:hAnsiTheme="minorHAnsi" w:cs="Calibri"/>
        </w:rPr>
        <w:footnoteReference w:customMarkFollows="1" w:id="59"/>
        <w:t>59</w:t>
      </w:r>
      <w:r w:rsidR="00AA5C13" w:rsidRPr="00C85D18">
        <w:rPr>
          <w:rStyle w:val="contentpasted2"/>
          <w:rFonts w:asciiTheme="minorHAnsi" w:hAnsiTheme="minorHAnsi" w:cs="Calibri"/>
        </w:rPr>
        <w:t xml:space="preserve"> </w:t>
      </w:r>
    </w:p>
    <w:p w14:paraId="3B73C94E" w14:textId="77777777" w:rsidR="00917E2D" w:rsidRPr="00AA5C13" w:rsidRDefault="00917E2D" w:rsidP="00E56775">
      <w:pPr>
        <w:pStyle w:val="ListParagraph"/>
        <w:numPr>
          <w:ilvl w:val="0"/>
          <w:numId w:val="2"/>
        </w:numPr>
        <w:shd w:val="clear" w:color="auto" w:fill="FFFFFF"/>
        <w:tabs>
          <w:tab w:val="left" w:pos="284"/>
        </w:tabs>
        <w:spacing w:after="120" w:line="276" w:lineRule="auto"/>
        <w:ind w:left="0" w:right="4" w:firstLine="0"/>
        <w:contextualSpacing/>
        <w:jc w:val="both"/>
        <w:rPr>
          <w:rStyle w:val="contentpasted2"/>
          <w:rFonts w:asciiTheme="minorHAnsi" w:hAnsiTheme="minorHAnsi" w:cs="Calibri"/>
          <w:sz w:val="10"/>
          <w:szCs w:val="10"/>
        </w:rPr>
      </w:pPr>
    </w:p>
    <w:p w14:paraId="6056CEBF" w14:textId="39498011" w:rsidR="00AA5C13" w:rsidRPr="00C85D18" w:rsidRDefault="00AA5C13"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rPr>
      </w:pPr>
      <w:r w:rsidRPr="00C85D18">
        <w:rPr>
          <w:rStyle w:val="contentpasted2"/>
          <w:rFonts w:asciiTheme="minorHAnsi" w:hAnsiTheme="minorHAnsi" w:cs="Calibri"/>
        </w:rPr>
        <w:t xml:space="preserve">Although there was </w:t>
      </w:r>
      <w:r>
        <w:rPr>
          <w:rStyle w:val="contentpasted2"/>
          <w:rFonts w:asciiTheme="minorHAnsi" w:hAnsiTheme="minorHAnsi" w:cs="Calibri"/>
        </w:rPr>
        <w:t xml:space="preserve">virtually </w:t>
      </w:r>
      <w:r w:rsidRPr="00C85D18">
        <w:rPr>
          <w:rStyle w:val="contentpasted2"/>
          <w:rFonts w:asciiTheme="minorHAnsi" w:hAnsiTheme="minorHAnsi" w:cs="Calibri"/>
        </w:rPr>
        <w:t xml:space="preserve">no increase in </w:t>
      </w:r>
      <w:r>
        <w:rPr>
          <w:rStyle w:val="contentpasted2"/>
          <w:rFonts w:asciiTheme="minorHAnsi" w:hAnsiTheme="minorHAnsi" w:cs="Calibri"/>
        </w:rPr>
        <w:t xml:space="preserve">overall </w:t>
      </w:r>
      <w:r w:rsidRPr="00C85D18">
        <w:rPr>
          <w:rStyle w:val="contentpasted2"/>
          <w:rFonts w:asciiTheme="minorHAnsi" w:hAnsiTheme="minorHAnsi" w:cs="Calibri"/>
        </w:rPr>
        <w:t xml:space="preserve">excess all-cause mortality in the 2020, the first year of the COVID-19 pandemic, in </w:t>
      </w:r>
      <w:r>
        <w:rPr>
          <w:rStyle w:val="contentpasted2"/>
          <w:rFonts w:asciiTheme="minorHAnsi" w:hAnsiTheme="minorHAnsi" w:cs="Calibri"/>
        </w:rPr>
        <w:t>Canada</w:t>
      </w:r>
      <w:r w:rsidRPr="00C85D18">
        <w:rPr>
          <w:rStyle w:val="contentpasted2"/>
          <w:rFonts w:asciiTheme="minorHAnsi" w:hAnsiTheme="minorHAnsi" w:cs="Calibri"/>
        </w:rPr>
        <w:t xml:space="preserve"> and elsewhere, it has increased </w:t>
      </w:r>
      <w:r>
        <w:rPr>
          <w:rStyle w:val="contentpasted2"/>
          <w:rFonts w:asciiTheme="minorHAnsi" w:hAnsiTheme="minorHAnsi" w:cs="Calibri"/>
        </w:rPr>
        <w:t>significantly</w:t>
      </w:r>
      <w:r w:rsidRPr="00C85D18">
        <w:rPr>
          <w:rStyle w:val="contentpasted2"/>
          <w:rFonts w:asciiTheme="minorHAnsi" w:hAnsiTheme="minorHAnsi" w:cs="Calibri"/>
        </w:rPr>
        <w:t xml:space="preserve"> here and in many other countries in 2021 and 2022, since the introduction of the COVID-19 vaccines.</w:t>
      </w:r>
      <w:r w:rsidR="006559E3">
        <w:rPr>
          <w:rStyle w:val="FootnoteReference"/>
          <w:rFonts w:asciiTheme="minorHAnsi" w:hAnsiTheme="minorHAnsi" w:cs="Calibri"/>
        </w:rPr>
        <w:footnoteReference w:customMarkFollows="1" w:id="60"/>
        <w:t>60</w:t>
      </w:r>
      <w:r w:rsidR="006559E3" w:rsidRPr="00E56775">
        <w:rPr>
          <w:rFonts w:asciiTheme="minorHAnsi" w:hAnsiTheme="minorHAnsi" w:cs="Calibri"/>
          <w:vertAlign w:val="superscript"/>
        </w:rPr>
        <w:t>,</w:t>
      </w:r>
      <w:r w:rsidR="006559E3">
        <w:rPr>
          <w:rStyle w:val="FootnoteReference"/>
          <w:rFonts w:asciiTheme="minorHAnsi" w:hAnsiTheme="minorHAnsi" w:cs="Calibri"/>
        </w:rPr>
        <w:footnoteReference w:customMarkFollows="1" w:id="61"/>
        <w:t>61</w:t>
      </w:r>
      <w:r w:rsidR="006559E3" w:rsidRPr="00E56775">
        <w:rPr>
          <w:rFonts w:asciiTheme="minorHAnsi" w:hAnsiTheme="minorHAnsi" w:cs="Calibri"/>
          <w:vertAlign w:val="superscript"/>
        </w:rPr>
        <w:t>,</w:t>
      </w:r>
      <w:r w:rsidR="006559E3">
        <w:rPr>
          <w:rStyle w:val="FootnoteReference"/>
          <w:rFonts w:asciiTheme="minorHAnsi" w:hAnsiTheme="minorHAnsi" w:cs="Calibri"/>
        </w:rPr>
        <w:footnoteReference w:customMarkFollows="1" w:id="62"/>
        <w:t>62</w:t>
      </w:r>
      <w:r>
        <w:rPr>
          <w:rStyle w:val="FootnoteReference"/>
          <w:rFonts w:asciiTheme="minorHAnsi" w:hAnsiTheme="minorHAnsi" w:cs="Calibri"/>
        </w:rPr>
        <w:t xml:space="preserve"> </w:t>
      </w:r>
      <w:r w:rsidRPr="00C85D18">
        <w:rPr>
          <w:rStyle w:val="contentpasted2"/>
          <w:rFonts w:asciiTheme="minorHAnsi" w:hAnsiTheme="minorHAnsi" w:cs="Calibri"/>
        </w:rPr>
        <w:t xml:space="preserve"> In a recent study of all-cause mortality in 31 European countries, this was positively correlated with increased COVID-19 vaccination.</w:t>
      </w:r>
      <w:r w:rsidR="006559E3">
        <w:rPr>
          <w:rStyle w:val="FootnoteReference"/>
          <w:rFonts w:asciiTheme="minorHAnsi" w:hAnsiTheme="minorHAnsi" w:cs="Calibri"/>
        </w:rPr>
        <w:footnoteReference w:customMarkFollows="1" w:id="63"/>
        <w:t>63</w:t>
      </w:r>
      <w:r w:rsidRPr="00C85D18">
        <w:rPr>
          <w:rFonts w:asciiTheme="minorHAnsi" w:hAnsiTheme="minorHAnsi" w:cs="Calibri"/>
        </w:rPr>
        <w:t xml:space="preserve"> </w:t>
      </w:r>
      <w:r w:rsidRPr="00C85D18">
        <w:rPr>
          <w:rStyle w:val="contentpasted2"/>
          <w:rFonts w:asciiTheme="minorHAnsi" w:hAnsiTheme="minorHAnsi" w:cs="Calibri"/>
        </w:rPr>
        <w:t xml:space="preserve">Figure </w:t>
      </w:r>
      <w:r w:rsidR="0099653F">
        <w:rPr>
          <w:rStyle w:val="contentpasted2"/>
          <w:rFonts w:asciiTheme="minorHAnsi" w:hAnsiTheme="minorHAnsi" w:cs="Calibri"/>
        </w:rPr>
        <w:t>2,</w:t>
      </w:r>
      <w:r>
        <w:rPr>
          <w:rStyle w:val="contentpasted2"/>
          <w:rFonts w:asciiTheme="minorHAnsi" w:hAnsiTheme="minorHAnsi" w:cs="Calibri"/>
        </w:rPr>
        <w:t xml:space="preserve"> shows </w:t>
      </w:r>
      <w:r w:rsidRPr="00C85D18">
        <w:rPr>
          <w:rStyle w:val="contentpasted2"/>
          <w:rFonts w:asciiTheme="minorHAnsi" w:hAnsiTheme="minorHAnsi" w:cs="Calibri"/>
        </w:rPr>
        <w:t xml:space="preserve">measurements of all-cause mortality increases in B.C. Most of the increased all-cause mortality in 2022 cannot be attributed to COVID-19. </w:t>
      </w:r>
    </w:p>
    <w:p w14:paraId="11BF7BE9" w14:textId="77777777" w:rsidR="00CF63F6" w:rsidRDefault="00CF63F6" w:rsidP="00E56775">
      <w:pPr>
        <w:pStyle w:val="p1"/>
        <w:spacing w:after="120"/>
        <w:ind w:right="4"/>
        <w:jc w:val="both"/>
        <w:rPr>
          <w:rStyle w:val="contentpasted2"/>
          <w:rFonts w:asciiTheme="minorHAnsi" w:hAnsiTheme="minorHAnsi" w:cs="Calibri"/>
        </w:rPr>
      </w:pPr>
    </w:p>
    <w:p w14:paraId="7A01597B" w14:textId="77777777" w:rsidR="00CF63F6" w:rsidRDefault="00CF63F6" w:rsidP="00E56775">
      <w:pPr>
        <w:pStyle w:val="p1"/>
        <w:spacing w:after="120"/>
        <w:ind w:right="4"/>
        <w:jc w:val="both"/>
        <w:rPr>
          <w:rStyle w:val="contentpasted2"/>
          <w:rFonts w:asciiTheme="minorHAnsi" w:hAnsiTheme="minorHAnsi" w:cs="Calibri"/>
        </w:rPr>
      </w:pPr>
    </w:p>
    <w:p w14:paraId="20D2BA99" w14:textId="77777777" w:rsidR="00CF63F6" w:rsidRDefault="00CF63F6" w:rsidP="00E56775">
      <w:pPr>
        <w:pStyle w:val="p1"/>
        <w:spacing w:after="120"/>
        <w:ind w:right="4"/>
        <w:jc w:val="both"/>
        <w:rPr>
          <w:rStyle w:val="contentpasted2"/>
          <w:rFonts w:asciiTheme="minorHAnsi" w:hAnsiTheme="minorHAnsi" w:cs="Calibri"/>
        </w:rPr>
      </w:pPr>
    </w:p>
    <w:p w14:paraId="27A4853C" w14:textId="0AD44AD9" w:rsidR="00D932C9" w:rsidRPr="00C85D18" w:rsidRDefault="005931D7" w:rsidP="00E56775">
      <w:pPr>
        <w:pStyle w:val="p1"/>
        <w:spacing w:after="120"/>
        <w:ind w:right="4"/>
        <w:jc w:val="both"/>
        <w:rPr>
          <w:rFonts w:asciiTheme="minorHAnsi" w:hAnsiTheme="minorHAnsi"/>
          <w:sz w:val="24"/>
          <w:szCs w:val="24"/>
        </w:rPr>
      </w:pPr>
      <w:r w:rsidRPr="00C85D18">
        <w:rPr>
          <w:rStyle w:val="contentpasted2"/>
          <w:rFonts w:asciiTheme="minorHAnsi" w:hAnsiTheme="minorHAnsi" w:cs="Calibri"/>
          <w:sz w:val="24"/>
          <w:szCs w:val="24"/>
        </w:rPr>
        <w:t xml:space="preserve">Figure </w:t>
      </w:r>
      <w:r w:rsidR="00FB175A">
        <w:rPr>
          <w:rStyle w:val="contentpasted2"/>
          <w:rFonts w:asciiTheme="minorHAnsi" w:hAnsiTheme="minorHAnsi" w:cs="Calibri"/>
          <w:sz w:val="24"/>
          <w:szCs w:val="24"/>
        </w:rPr>
        <w:t>2</w:t>
      </w:r>
      <w:r w:rsidRPr="00C85D18">
        <w:rPr>
          <w:rStyle w:val="contentpasted2"/>
          <w:rFonts w:asciiTheme="minorHAnsi" w:hAnsiTheme="minorHAnsi" w:cs="Calibri"/>
          <w:sz w:val="24"/>
          <w:szCs w:val="24"/>
        </w:rPr>
        <w:t xml:space="preserve">. </w:t>
      </w:r>
      <w:r w:rsidR="00D932C9" w:rsidRPr="00C85D18">
        <w:rPr>
          <w:rFonts w:asciiTheme="minorHAnsi" w:hAnsiTheme="minorHAnsi"/>
          <w:sz w:val="24"/>
          <w:szCs w:val="24"/>
        </w:rPr>
        <w:t>B</w:t>
      </w:r>
      <w:r w:rsidR="00FB175A">
        <w:rPr>
          <w:rFonts w:asciiTheme="minorHAnsi" w:hAnsiTheme="minorHAnsi"/>
          <w:sz w:val="24"/>
          <w:szCs w:val="24"/>
        </w:rPr>
        <w:t>ritish Columbia</w:t>
      </w:r>
      <w:r w:rsidR="00D932C9" w:rsidRPr="00C85D18">
        <w:rPr>
          <w:rFonts w:asciiTheme="minorHAnsi" w:hAnsiTheme="minorHAnsi"/>
          <w:sz w:val="24"/>
          <w:szCs w:val="24"/>
        </w:rPr>
        <w:t xml:space="preserve"> </w:t>
      </w:r>
      <w:r w:rsidR="0031025E" w:rsidRPr="00C85D18">
        <w:rPr>
          <w:rFonts w:asciiTheme="minorHAnsi" w:hAnsiTheme="minorHAnsi"/>
          <w:sz w:val="24"/>
          <w:szCs w:val="24"/>
        </w:rPr>
        <w:t>a</w:t>
      </w:r>
      <w:r w:rsidR="00D932C9" w:rsidRPr="00C85D18">
        <w:rPr>
          <w:rFonts w:asciiTheme="minorHAnsi" w:hAnsiTheme="minorHAnsi"/>
          <w:sz w:val="24"/>
          <w:szCs w:val="24"/>
        </w:rPr>
        <w:t xml:space="preserve">nnual </w:t>
      </w:r>
      <w:r w:rsidR="00B523E5" w:rsidRPr="00C85D18">
        <w:rPr>
          <w:rFonts w:asciiTheme="minorHAnsi" w:hAnsiTheme="minorHAnsi"/>
          <w:sz w:val="24"/>
          <w:szCs w:val="24"/>
        </w:rPr>
        <w:t>a</w:t>
      </w:r>
      <w:r w:rsidR="00D932C9" w:rsidRPr="00C85D18">
        <w:rPr>
          <w:rFonts w:asciiTheme="minorHAnsi" w:hAnsiTheme="minorHAnsi"/>
          <w:sz w:val="24"/>
          <w:szCs w:val="24"/>
        </w:rPr>
        <w:t>ll-</w:t>
      </w:r>
      <w:r w:rsidR="00843BDB" w:rsidRPr="00C85D18">
        <w:rPr>
          <w:rFonts w:asciiTheme="minorHAnsi" w:hAnsiTheme="minorHAnsi"/>
          <w:sz w:val="24"/>
          <w:szCs w:val="24"/>
        </w:rPr>
        <w:t>c</w:t>
      </w:r>
      <w:r w:rsidR="00D932C9" w:rsidRPr="00C85D18">
        <w:rPr>
          <w:rFonts w:asciiTheme="minorHAnsi" w:hAnsiTheme="minorHAnsi"/>
          <w:sz w:val="24"/>
          <w:szCs w:val="24"/>
        </w:rPr>
        <w:t xml:space="preserve">ause and COVID-19 </w:t>
      </w:r>
      <w:r w:rsidR="00843BDB" w:rsidRPr="00C85D18">
        <w:rPr>
          <w:rFonts w:asciiTheme="minorHAnsi" w:hAnsiTheme="minorHAnsi"/>
          <w:sz w:val="24"/>
          <w:szCs w:val="24"/>
        </w:rPr>
        <w:t>m</w:t>
      </w:r>
      <w:r w:rsidR="00D932C9" w:rsidRPr="00C85D18">
        <w:rPr>
          <w:rFonts w:asciiTheme="minorHAnsi" w:hAnsiTheme="minorHAnsi"/>
          <w:sz w:val="24"/>
          <w:szCs w:val="24"/>
        </w:rPr>
        <w:t xml:space="preserve">ortality </w:t>
      </w:r>
      <w:r w:rsidR="00843BDB" w:rsidRPr="00C85D18">
        <w:rPr>
          <w:rFonts w:asciiTheme="minorHAnsi" w:hAnsiTheme="minorHAnsi"/>
          <w:sz w:val="24"/>
          <w:szCs w:val="24"/>
        </w:rPr>
        <w:t>r</w:t>
      </w:r>
      <w:r w:rsidR="00D932C9" w:rsidRPr="00C85D18">
        <w:rPr>
          <w:rFonts w:asciiTheme="minorHAnsi" w:hAnsiTheme="minorHAnsi"/>
          <w:sz w:val="24"/>
          <w:szCs w:val="24"/>
        </w:rPr>
        <w:t xml:space="preserve">ates from October 1 to September 31 and </w:t>
      </w:r>
      <w:r w:rsidR="00B523E5" w:rsidRPr="00C85D18">
        <w:rPr>
          <w:rFonts w:asciiTheme="minorHAnsi" w:hAnsiTheme="minorHAnsi"/>
          <w:sz w:val="24"/>
          <w:szCs w:val="24"/>
        </w:rPr>
        <w:t>i</w:t>
      </w:r>
      <w:r w:rsidR="00D932C9" w:rsidRPr="00C85D18">
        <w:rPr>
          <w:rFonts w:asciiTheme="minorHAnsi" w:hAnsiTheme="minorHAnsi"/>
          <w:sz w:val="24"/>
          <w:szCs w:val="24"/>
        </w:rPr>
        <w:t xml:space="preserve">llicit </w:t>
      </w:r>
      <w:r w:rsidR="00B523E5" w:rsidRPr="00C85D18">
        <w:rPr>
          <w:rFonts w:asciiTheme="minorHAnsi" w:hAnsiTheme="minorHAnsi"/>
          <w:sz w:val="24"/>
          <w:szCs w:val="24"/>
        </w:rPr>
        <w:t>d</w:t>
      </w:r>
      <w:r w:rsidR="00D932C9" w:rsidRPr="00C85D18">
        <w:rPr>
          <w:rFonts w:asciiTheme="minorHAnsi" w:hAnsiTheme="minorHAnsi"/>
          <w:sz w:val="24"/>
          <w:szCs w:val="24"/>
        </w:rPr>
        <w:t xml:space="preserve">rug </w:t>
      </w:r>
      <w:r w:rsidR="00B523E5" w:rsidRPr="00C85D18">
        <w:rPr>
          <w:rFonts w:asciiTheme="minorHAnsi" w:hAnsiTheme="minorHAnsi"/>
          <w:sz w:val="24"/>
          <w:szCs w:val="24"/>
        </w:rPr>
        <w:t>d</w:t>
      </w:r>
      <w:r w:rsidR="00D932C9" w:rsidRPr="00C85D18">
        <w:rPr>
          <w:rFonts w:asciiTheme="minorHAnsi" w:hAnsiTheme="minorHAnsi"/>
          <w:sz w:val="24"/>
          <w:szCs w:val="24"/>
        </w:rPr>
        <w:t xml:space="preserve">eaths </w:t>
      </w:r>
      <w:r w:rsidR="00B523E5" w:rsidRPr="00C85D18">
        <w:rPr>
          <w:rFonts w:asciiTheme="minorHAnsi" w:hAnsiTheme="minorHAnsi"/>
          <w:sz w:val="24"/>
          <w:szCs w:val="24"/>
        </w:rPr>
        <w:t xml:space="preserve">rates </w:t>
      </w:r>
      <w:r w:rsidR="00D932C9" w:rsidRPr="00C85D18">
        <w:rPr>
          <w:rFonts w:asciiTheme="minorHAnsi" w:hAnsiTheme="minorHAnsi"/>
          <w:sz w:val="24"/>
          <w:szCs w:val="24"/>
        </w:rPr>
        <w:t>from January 1 to December 31.</w:t>
      </w:r>
      <w:r w:rsidR="00CF63F6">
        <w:rPr>
          <w:rStyle w:val="FootnoteReference"/>
          <w:rFonts w:asciiTheme="minorHAnsi" w:hAnsiTheme="minorHAnsi"/>
          <w:sz w:val="24"/>
          <w:szCs w:val="24"/>
        </w:rPr>
        <w:footnoteReference w:customMarkFollows="1" w:id="64"/>
        <w:t>64</w:t>
      </w:r>
    </w:p>
    <w:p w14:paraId="4D4FAFB2" w14:textId="40A8A4CD" w:rsidR="000B5A40" w:rsidRPr="00C85D18" w:rsidRDefault="00CF63F6" w:rsidP="00E56775">
      <w:pPr>
        <w:pStyle w:val="p1"/>
        <w:spacing w:after="120" w:line="276" w:lineRule="auto"/>
        <w:ind w:right="4"/>
        <w:jc w:val="both"/>
        <w:rPr>
          <w:rFonts w:asciiTheme="minorHAnsi" w:hAnsiTheme="minorHAnsi"/>
          <w:sz w:val="24"/>
          <w:szCs w:val="24"/>
        </w:rPr>
      </w:pPr>
      <w:r w:rsidRPr="00C85D18">
        <w:rPr>
          <w:rStyle w:val="contentpasted2"/>
          <w:rFonts w:asciiTheme="minorHAnsi" w:hAnsiTheme="minorHAnsi" w:cs="Calibri"/>
          <w:noProof/>
        </w:rPr>
        <w:drawing>
          <wp:anchor distT="0" distB="0" distL="114300" distR="114300" simplePos="0" relativeHeight="251660288" behindDoc="0" locked="0" layoutInCell="1" allowOverlap="1" wp14:anchorId="12BA2BA0" wp14:editId="51D1411B">
            <wp:simplePos x="0" y="0"/>
            <wp:positionH relativeFrom="column">
              <wp:posOffset>1077686</wp:posOffset>
            </wp:positionH>
            <wp:positionV relativeFrom="paragraph">
              <wp:posOffset>123190</wp:posOffset>
            </wp:positionV>
            <wp:extent cx="3037716" cy="3202940"/>
            <wp:effectExtent l="0" t="0" r="10795" b="0"/>
            <wp:wrapNone/>
            <wp:docPr id="1" name="Picture 1" descr="CCCA%20Documents/CCCA%20PUBLICATIONS/23FE24_All%20Cause%20Mortality%20BC/23FE24_All-Cause%20Mortality%20BC%20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CA%20Documents/CCCA%20PUBLICATIONS/23FE24_All%20Cause%20Mortality%20BC/23FE24_All-Cause%20Mortality%20BC%20Fi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3376" cy="32299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5E4324" w14:textId="125421FD" w:rsidR="000B5A40" w:rsidRPr="00C85D18" w:rsidRDefault="000B5A40" w:rsidP="00E56775">
      <w:pPr>
        <w:pStyle w:val="p1"/>
        <w:spacing w:after="120" w:line="276" w:lineRule="auto"/>
        <w:ind w:right="4"/>
        <w:jc w:val="both"/>
        <w:rPr>
          <w:rFonts w:asciiTheme="minorHAnsi" w:hAnsiTheme="minorHAnsi"/>
          <w:sz w:val="24"/>
          <w:szCs w:val="24"/>
        </w:rPr>
      </w:pPr>
    </w:p>
    <w:p w14:paraId="7A4D083C" w14:textId="24F99870" w:rsidR="005931D7" w:rsidRPr="00C85D18" w:rsidRDefault="005931D7"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rPr>
      </w:pPr>
    </w:p>
    <w:p w14:paraId="21EDF451" w14:textId="47090BF0" w:rsidR="000B5A40" w:rsidRPr="00C85D18" w:rsidRDefault="000B5A40"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rPr>
      </w:pPr>
    </w:p>
    <w:p w14:paraId="40C286BE" w14:textId="468BF006" w:rsidR="000B5A40" w:rsidRPr="00C85D18" w:rsidRDefault="000B5A40"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rPr>
      </w:pPr>
    </w:p>
    <w:p w14:paraId="01B7ED29" w14:textId="77777777" w:rsidR="000B5A40" w:rsidRPr="00C85D18" w:rsidRDefault="000B5A40"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rPr>
      </w:pPr>
    </w:p>
    <w:p w14:paraId="0811F1F9" w14:textId="14B02F67" w:rsidR="000B5A40" w:rsidRPr="00C85D18" w:rsidRDefault="000B5A40"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rPr>
      </w:pPr>
    </w:p>
    <w:p w14:paraId="337C9A27" w14:textId="77777777" w:rsidR="000B5A40" w:rsidRPr="00C85D18" w:rsidRDefault="000B5A40"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rPr>
      </w:pPr>
    </w:p>
    <w:p w14:paraId="4E329995" w14:textId="04312194" w:rsidR="000B5A40" w:rsidRPr="00C85D18" w:rsidRDefault="000B5A40"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rPr>
      </w:pPr>
    </w:p>
    <w:p w14:paraId="063AC867" w14:textId="5F944067" w:rsidR="000B5A40" w:rsidRPr="00C85D18" w:rsidRDefault="000B5A40"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rPr>
      </w:pPr>
    </w:p>
    <w:p w14:paraId="2A03B46F" w14:textId="7752CC98" w:rsidR="00FB5973" w:rsidRPr="00C85D18" w:rsidRDefault="00FB5973" w:rsidP="00E56775">
      <w:pPr>
        <w:shd w:val="clear" w:color="auto" w:fill="FFFFFF"/>
        <w:tabs>
          <w:tab w:val="left" w:pos="284"/>
        </w:tabs>
        <w:spacing w:after="120" w:line="276" w:lineRule="auto"/>
        <w:ind w:right="4" w:hanging="284"/>
        <w:contextualSpacing/>
        <w:jc w:val="both"/>
        <w:rPr>
          <w:rStyle w:val="contentpasted2"/>
          <w:rFonts w:asciiTheme="minorHAnsi" w:hAnsiTheme="minorHAnsi" w:cs="Calibri"/>
        </w:rPr>
      </w:pPr>
    </w:p>
    <w:p w14:paraId="72D8C92A" w14:textId="77777777" w:rsidR="00CF63F6" w:rsidRDefault="00CF63F6"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rPr>
      </w:pPr>
    </w:p>
    <w:p w14:paraId="01AA49B9" w14:textId="77777777" w:rsidR="00CF63F6" w:rsidRDefault="00CF63F6"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rPr>
      </w:pPr>
    </w:p>
    <w:p w14:paraId="7CDADC40" w14:textId="77777777" w:rsidR="00CF63F6" w:rsidRDefault="00CF63F6"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rPr>
      </w:pPr>
    </w:p>
    <w:p w14:paraId="7D905B10" w14:textId="481B25A1" w:rsidR="00843BDB" w:rsidRPr="00C85D18" w:rsidRDefault="00843BDB" w:rsidP="00E56775">
      <w:pPr>
        <w:pStyle w:val="ListParagraph"/>
        <w:shd w:val="clear" w:color="auto" w:fill="FFFFFF"/>
        <w:tabs>
          <w:tab w:val="left" w:pos="284"/>
        </w:tabs>
        <w:spacing w:after="120" w:line="276" w:lineRule="auto"/>
        <w:ind w:left="0" w:right="4"/>
        <w:contextualSpacing/>
        <w:jc w:val="both"/>
        <w:rPr>
          <w:rStyle w:val="contentpasted2"/>
          <w:rFonts w:asciiTheme="minorHAnsi" w:hAnsiTheme="minorHAnsi" w:cs="Calibri"/>
        </w:rPr>
      </w:pPr>
      <w:r w:rsidRPr="00C85D18">
        <w:rPr>
          <w:rStyle w:val="contentpasted2"/>
          <w:rFonts w:asciiTheme="minorHAnsi" w:hAnsiTheme="minorHAnsi" w:cs="Calibri"/>
        </w:rPr>
        <w:t>The United Kingdom is one of the few jurisdictions where all-cause and COVID-19 linked mortality has been correlated with COVID-19 vaccination status</w:t>
      </w:r>
      <w:r w:rsidR="00FB175A">
        <w:rPr>
          <w:rStyle w:val="contentpasted2"/>
          <w:rFonts w:asciiTheme="minorHAnsi" w:hAnsiTheme="minorHAnsi" w:cs="Calibri"/>
        </w:rPr>
        <w:t>, age and sex</w:t>
      </w:r>
      <w:r w:rsidRPr="00C85D18">
        <w:rPr>
          <w:rStyle w:val="contentpasted2"/>
          <w:rFonts w:asciiTheme="minorHAnsi" w:hAnsiTheme="minorHAnsi" w:cs="Calibri"/>
        </w:rPr>
        <w:t>, and this data is available for public scrutiny.</w:t>
      </w:r>
      <w:r w:rsidR="00CF63F6">
        <w:rPr>
          <w:rStyle w:val="FootnoteReference"/>
          <w:rFonts w:asciiTheme="minorHAnsi" w:hAnsiTheme="minorHAnsi" w:cs="Calibri"/>
        </w:rPr>
        <w:footnoteReference w:customMarkFollows="1" w:id="65"/>
        <w:t>65</w:t>
      </w:r>
      <w:r w:rsidRPr="00C85D18">
        <w:rPr>
          <w:rStyle w:val="contentpasted2"/>
          <w:rFonts w:asciiTheme="minorHAnsi" w:hAnsiTheme="minorHAnsi" w:cs="Calibri"/>
        </w:rPr>
        <w:t xml:space="preserve"> </w:t>
      </w:r>
      <w:r w:rsidR="00B523E5" w:rsidRPr="00C85D18">
        <w:rPr>
          <w:rStyle w:val="contentpasted2"/>
          <w:rFonts w:asciiTheme="minorHAnsi" w:hAnsiTheme="minorHAnsi" w:cs="Calibri"/>
        </w:rPr>
        <w:t>Graphic representation of the</w:t>
      </w:r>
      <w:r w:rsidRPr="00C85D18">
        <w:rPr>
          <w:rStyle w:val="contentpasted2"/>
          <w:rFonts w:asciiTheme="minorHAnsi" w:hAnsiTheme="minorHAnsi" w:cs="Calibri"/>
        </w:rPr>
        <w:t xml:space="preserve"> findings are shown in Figure </w:t>
      </w:r>
      <w:r w:rsidR="00FB175A">
        <w:rPr>
          <w:rStyle w:val="contentpasted2"/>
          <w:rFonts w:asciiTheme="minorHAnsi" w:hAnsiTheme="minorHAnsi" w:cs="Calibri"/>
        </w:rPr>
        <w:t>3</w:t>
      </w:r>
      <w:r w:rsidRPr="00C85D18">
        <w:rPr>
          <w:rStyle w:val="contentpasted2"/>
          <w:rFonts w:asciiTheme="minorHAnsi" w:hAnsiTheme="minorHAnsi" w:cs="Calibri"/>
        </w:rPr>
        <w:t xml:space="preserve">. </w:t>
      </w:r>
      <w:r w:rsidR="00E4203A" w:rsidRPr="00C85D18">
        <w:rPr>
          <w:rStyle w:val="contentpasted2"/>
          <w:rFonts w:asciiTheme="minorHAnsi" w:hAnsiTheme="minorHAnsi" w:cs="Calibri"/>
        </w:rPr>
        <w:t xml:space="preserve">The data indicate that </w:t>
      </w:r>
      <w:r w:rsidR="003337F6" w:rsidRPr="00C85D18">
        <w:rPr>
          <w:rStyle w:val="contentpasted2"/>
          <w:rFonts w:asciiTheme="minorHAnsi" w:hAnsiTheme="minorHAnsi" w:cs="Calibri"/>
        </w:rPr>
        <w:t xml:space="preserve">with the emergence of Omicron variants, there has been no real benefit of single or double COVID-19 vaccination </w:t>
      </w:r>
      <w:r w:rsidR="00FB175A">
        <w:rPr>
          <w:rStyle w:val="contentpasted2"/>
          <w:rFonts w:asciiTheme="minorHAnsi" w:hAnsiTheme="minorHAnsi" w:cs="Calibri"/>
        </w:rPr>
        <w:t>for</w:t>
      </w:r>
      <w:r w:rsidR="003337F6" w:rsidRPr="00C85D18">
        <w:rPr>
          <w:rStyle w:val="contentpasted2"/>
          <w:rFonts w:asciiTheme="minorHAnsi" w:hAnsiTheme="minorHAnsi" w:cs="Calibri"/>
        </w:rPr>
        <w:t xml:space="preserve"> preventing COVID-19 deaths compared to not being vaccinated at all against </w:t>
      </w:r>
      <w:r w:rsidR="001E5780" w:rsidRPr="00C85D18">
        <w:rPr>
          <w:rStyle w:val="contentpasted2"/>
          <w:rFonts w:asciiTheme="minorHAnsi" w:hAnsiTheme="minorHAnsi" w:cs="Calibri"/>
        </w:rPr>
        <w:t>SARS-CoV-2</w:t>
      </w:r>
      <w:r w:rsidR="003337F6" w:rsidRPr="00C85D18">
        <w:rPr>
          <w:rStyle w:val="contentpasted2"/>
          <w:rFonts w:asciiTheme="minorHAnsi" w:hAnsiTheme="minorHAnsi" w:cs="Calibri"/>
        </w:rPr>
        <w:t>. There is evidence that triple vaccination m</w:t>
      </w:r>
      <w:r w:rsidR="00AA5C13">
        <w:rPr>
          <w:rStyle w:val="contentpasted2"/>
          <w:rFonts w:asciiTheme="minorHAnsi" w:hAnsiTheme="minorHAnsi" w:cs="Calibri"/>
        </w:rPr>
        <w:t>ight</w:t>
      </w:r>
      <w:r w:rsidR="003337F6" w:rsidRPr="00C85D18">
        <w:rPr>
          <w:rStyle w:val="contentpasted2"/>
          <w:rFonts w:asciiTheme="minorHAnsi" w:hAnsiTheme="minorHAnsi" w:cs="Calibri"/>
        </w:rPr>
        <w:t xml:space="preserve"> have reduced COVID-19 deaths prior to September 2022, but </w:t>
      </w:r>
      <w:r w:rsidR="001E5780" w:rsidRPr="00C85D18">
        <w:rPr>
          <w:rStyle w:val="contentpasted2"/>
          <w:rFonts w:asciiTheme="minorHAnsi" w:hAnsiTheme="minorHAnsi" w:cs="Calibri"/>
        </w:rPr>
        <w:t xml:space="preserve">not </w:t>
      </w:r>
      <w:r w:rsidR="00FB175A">
        <w:rPr>
          <w:rStyle w:val="contentpasted2"/>
          <w:rFonts w:asciiTheme="minorHAnsi" w:hAnsiTheme="minorHAnsi" w:cs="Calibri"/>
        </w:rPr>
        <w:t xml:space="preserve">significantly </w:t>
      </w:r>
      <w:r w:rsidR="003337F6" w:rsidRPr="00C85D18">
        <w:rPr>
          <w:rStyle w:val="contentpasted2"/>
          <w:rFonts w:asciiTheme="minorHAnsi" w:hAnsiTheme="minorHAnsi" w:cs="Calibri"/>
        </w:rPr>
        <w:t>after</w:t>
      </w:r>
      <w:r w:rsidR="00FB175A">
        <w:rPr>
          <w:rStyle w:val="contentpasted2"/>
          <w:rFonts w:asciiTheme="minorHAnsi" w:hAnsiTheme="minorHAnsi" w:cs="Calibri"/>
        </w:rPr>
        <w:t>wards</w:t>
      </w:r>
      <w:r w:rsidR="003337F6" w:rsidRPr="00C85D18">
        <w:rPr>
          <w:rStyle w:val="contentpasted2"/>
          <w:rFonts w:asciiTheme="minorHAnsi" w:hAnsiTheme="minorHAnsi" w:cs="Calibri"/>
        </w:rPr>
        <w:t>. However, with all-cause mortality</w:t>
      </w:r>
      <w:r w:rsidR="00BE0022">
        <w:rPr>
          <w:rStyle w:val="contentpasted2"/>
          <w:rFonts w:asciiTheme="minorHAnsi" w:hAnsiTheme="minorHAnsi" w:cs="Calibri"/>
        </w:rPr>
        <w:t xml:space="preserve"> </w:t>
      </w:r>
      <w:r w:rsidR="00D126B9">
        <w:rPr>
          <w:rStyle w:val="contentpasted2"/>
          <w:rFonts w:asciiTheme="minorHAnsi" w:hAnsiTheme="minorHAnsi" w:cs="Calibri"/>
        </w:rPr>
        <w:t>(</w:t>
      </w:r>
      <w:r w:rsidR="003337F6" w:rsidRPr="00C85D18">
        <w:rPr>
          <w:rStyle w:val="contentpasted2"/>
          <w:rFonts w:asciiTheme="minorHAnsi" w:hAnsiTheme="minorHAnsi" w:cs="Calibri"/>
        </w:rPr>
        <w:t xml:space="preserve">especially with the first dose of the COVID-19 vaccines early in the vaccination program and the second dose subsequently </w:t>
      </w:r>
      <w:r w:rsidR="001242FD" w:rsidRPr="00C85D18">
        <w:rPr>
          <w:rStyle w:val="contentpasted2"/>
          <w:rFonts w:asciiTheme="minorHAnsi" w:hAnsiTheme="minorHAnsi" w:cs="Calibri"/>
        </w:rPr>
        <w:t>after September 2021</w:t>
      </w:r>
      <w:r w:rsidR="00D126B9">
        <w:rPr>
          <w:rStyle w:val="contentpasted2"/>
          <w:rFonts w:asciiTheme="minorHAnsi" w:hAnsiTheme="minorHAnsi" w:cs="Calibri"/>
        </w:rPr>
        <w:t>)</w:t>
      </w:r>
      <w:r w:rsidR="001242FD" w:rsidRPr="00C85D18">
        <w:rPr>
          <w:rStyle w:val="contentpasted2"/>
          <w:rFonts w:asciiTheme="minorHAnsi" w:hAnsiTheme="minorHAnsi" w:cs="Calibri"/>
        </w:rPr>
        <w:t xml:space="preserve">, </w:t>
      </w:r>
      <w:r w:rsidR="008D490E">
        <w:rPr>
          <w:rStyle w:val="contentpasted2"/>
          <w:rFonts w:asciiTheme="minorHAnsi" w:hAnsiTheme="minorHAnsi" w:cs="Calibri"/>
        </w:rPr>
        <w:t>the inoculations</w:t>
      </w:r>
      <w:r w:rsidR="00AA5C13">
        <w:rPr>
          <w:rStyle w:val="contentpasted2"/>
          <w:rFonts w:asciiTheme="minorHAnsi" w:hAnsiTheme="minorHAnsi" w:cs="Calibri"/>
        </w:rPr>
        <w:t xml:space="preserve"> </w:t>
      </w:r>
      <w:r w:rsidR="001242FD" w:rsidRPr="00C85D18">
        <w:rPr>
          <w:rStyle w:val="contentpasted2"/>
          <w:rFonts w:asciiTheme="minorHAnsi" w:hAnsiTheme="minorHAnsi" w:cs="Calibri"/>
        </w:rPr>
        <w:t>are associated with higher rates of death. After</w:t>
      </w:r>
      <w:r w:rsidR="003337F6" w:rsidRPr="00C85D18">
        <w:rPr>
          <w:rStyle w:val="contentpasted2"/>
          <w:rFonts w:asciiTheme="minorHAnsi" w:hAnsiTheme="minorHAnsi" w:cs="Calibri"/>
        </w:rPr>
        <w:t xml:space="preserve"> </w:t>
      </w:r>
      <w:r w:rsidR="001242FD" w:rsidRPr="00C85D18">
        <w:rPr>
          <w:rStyle w:val="contentpasted2"/>
          <w:rFonts w:asciiTheme="minorHAnsi" w:hAnsiTheme="minorHAnsi" w:cs="Calibri"/>
        </w:rPr>
        <w:t xml:space="preserve">May 2022, there is little support that even a third shot of COVID-19 </w:t>
      </w:r>
      <w:r w:rsidR="00D126B9" w:rsidRPr="00C85D18">
        <w:rPr>
          <w:rStyle w:val="contentpasted2"/>
          <w:rFonts w:asciiTheme="minorHAnsi" w:hAnsiTheme="minorHAnsi" w:cs="Calibri"/>
        </w:rPr>
        <w:t>vaccin</w:t>
      </w:r>
      <w:r w:rsidR="00D126B9">
        <w:rPr>
          <w:rStyle w:val="contentpasted2"/>
          <w:rFonts w:asciiTheme="minorHAnsi" w:hAnsiTheme="minorHAnsi" w:cs="Calibri"/>
        </w:rPr>
        <w:t>ation</w:t>
      </w:r>
      <w:r w:rsidR="00D126B9" w:rsidRPr="00C85D18">
        <w:rPr>
          <w:rStyle w:val="contentpasted2"/>
          <w:rFonts w:asciiTheme="minorHAnsi" w:hAnsiTheme="minorHAnsi" w:cs="Calibri"/>
        </w:rPr>
        <w:t xml:space="preserve"> </w:t>
      </w:r>
      <w:r w:rsidR="001242FD" w:rsidRPr="00C85D18">
        <w:rPr>
          <w:rStyle w:val="contentpasted2"/>
          <w:rFonts w:asciiTheme="minorHAnsi" w:hAnsiTheme="minorHAnsi" w:cs="Calibri"/>
        </w:rPr>
        <w:t xml:space="preserve">provided </w:t>
      </w:r>
      <w:r w:rsidR="00C85A99" w:rsidRPr="00C85D18">
        <w:rPr>
          <w:rStyle w:val="contentpasted2"/>
          <w:rFonts w:asciiTheme="minorHAnsi" w:hAnsiTheme="minorHAnsi" w:cs="Calibri"/>
        </w:rPr>
        <w:t xml:space="preserve">any </w:t>
      </w:r>
      <w:r w:rsidR="001E6ED5" w:rsidRPr="00C85D18">
        <w:rPr>
          <w:rStyle w:val="contentpasted2"/>
          <w:rFonts w:asciiTheme="minorHAnsi" w:hAnsiTheme="minorHAnsi" w:cs="Calibri"/>
        </w:rPr>
        <w:t xml:space="preserve">significant </w:t>
      </w:r>
      <w:r w:rsidR="00C85A99" w:rsidRPr="00C85D18">
        <w:rPr>
          <w:rStyle w:val="contentpasted2"/>
          <w:rFonts w:asciiTheme="minorHAnsi" w:hAnsiTheme="minorHAnsi" w:cs="Calibri"/>
        </w:rPr>
        <w:t xml:space="preserve">benefit in reducing all-cause mortality. </w:t>
      </w:r>
      <w:r w:rsidR="0095263B" w:rsidRPr="00C85D18">
        <w:rPr>
          <w:rStyle w:val="contentpasted2"/>
          <w:rFonts w:asciiTheme="minorHAnsi" w:hAnsiTheme="minorHAnsi" w:cs="Calibri"/>
        </w:rPr>
        <w:t>Interpr</w:t>
      </w:r>
      <w:r w:rsidR="001E5780" w:rsidRPr="00C85D18">
        <w:rPr>
          <w:rStyle w:val="contentpasted2"/>
          <w:rFonts w:asciiTheme="minorHAnsi" w:hAnsiTheme="minorHAnsi" w:cs="Calibri"/>
        </w:rPr>
        <w:t xml:space="preserve">etation of the data in Figure </w:t>
      </w:r>
      <w:r w:rsidR="00FB175A">
        <w:rPr>
          <w:rStyle w:val="contentpasted2"/>
          <w:rFonts w:asciiTheme="minorHAnsi" w:hAnsiTheme="minorHAnsi" w:cs="Calibri"/>
        </w:rPr>
        <w:t>3</w:t>
      </w:r>
      <w:r w:rsidR="0095263B" w:rsidRPr="00C85D18">
        <w:rPr>
          <w:rStyle w:val="contentpasted2"/>
          <w:rFonts w:asciiTheme="minorHAnsi" w:hAnsiTheme="minorHAnsi" w:cs="Calibri"/>
        </w:rPr>
        <w:t xml:space="preserve"> </w:t>
      </w:r>
      <w:r w:rsidR="005B4D72" w:rsidRPr="00C85D18">
        <w:rPr>
          <w:rStyle w:val="contentpasted2"/>
          <w:rFonts w:asciiTheme="minorHAnsi" w:hAnsiTheme="minorHAnsi" w:cs="Calibri"/>
        </w:rPr>
        <w:t xml:space="preserve">is </w:t>
      </w:r>
      <w:r w:rsidR="001E5780" w:rsidRPr="00C85D18">
        <w:rPr>
          <w:rStyle w:val="contentpasted2"/>
          <w:rFonts w:asciiTheme="minorHAnsi" w:hAnsiTheme="minorHAnsi" w:cs="Calibri"/>
        </w:rPr>
        <w:t>complicated,</w:t>
      </w:r>
      <w:r w:rsidR="005B4D72" w:rsidRPr="00C85D18">
        <w:rPr>
          <w:rStyle w:val="contentpasted2"/>
          <w:rFonts w:asciiTheme="minorHAnsi" w:hAnsiTheme="minorHAnsi" w:cs="Calibri"/>
        </w:rPr>
        <w:t xml:space="preserve"> since the virulence of the SARS-CoV-2 steadily reduced with the evolution of new variants and </w:t>
      </w:r>
      <w:r w:rsidR="00D126B9">
        <w:rPr>
          <w:rStyle w:val="contentpasted2"/>
          <w:rFonts w:asciiTheme="minorHAnsi" w:hAnsiTheme="minorHAnsi" w:cs="Calibri"/>
        </w:rPr>
        <w:t>increasing</w:t>
      </w:r>
      <w:r w:rsidR="005B4D72" w:rsidRPr="00C85D18">
        <w:rPr>
          <w:rStyle w:val="contentpasted2"/>
          <w:rFonts w:asciiTheme="minorHAnsi" w:hAnsiTheme="minorHAnsi" w:cs="Calibri"/>
        </w:rPr>
        <w:t xml:space="preserve"> natural immunity.</w:t>
      </w:r>
      <w:r w:rsidR="001E5780" w:rsidRPr="00C85D18">
        <w:rPr>
          <w:rStyle w:val="contentpasted2"/>
          <w:rFonts w:asciiTheme="minorHAnsi" w:hAnsiTheme="minorHAnsi" w:cs="Calibri"/>
        </w:rPr>
        <w:t xml:space="preserve"> In Figure </w:t>
      </w:r>
      <w:r w:rsidR="00FB175A">
        <w:rPr>
          <w:rStyle w:val="contentpasted2"/>
          <w:rFonts w:asciiTheme="minorHAnsi" w:hAnsiTheme="minorHAnsi" w:cs="Calibri"/>
        </w:rPr>
        <w:t>4</w:t>
      </w:r>
      <w:r w:rsidR="001E5780" w:rsidRPr="00C85D18">
        <w:rPr>
          <w:rStyle w:val="contentpasted2"/>
          <w:rFonts w:asciiTheme="minorHAnsi" w:hAnsiTheme="minorHAnsi" w:cs="Calibri"/>
        </w:rPr>
        <w:t xml:space="preserve">, the effects of COVID-19 </w:t>
      </w:r>
      <w:r w:rsidR="001E5780" w:rsidRPr="00C85D18">
        <w:rPr>
          <w:rStyle w:val="contentpasted2"/>
          <w:rFonts w:asciiTheme="minorHAnsi" w:hAnsiTheme="minorHAnsi" w:cs="Calibri"/>
        </w:rPr>
        <w:lastRenderedPageBreak/>
        <w:t>vaccination on COVID-19-related deaths is speci</w:t>
      </w:r>
      <w:r w:rsidR="008D490E">
        <w:rPr>
          <w:rStyle w:val="contentpasted2"/>
          <w:rFonts w:asciiTheme="minorHAnsi" w:hAnsiTheme="minorHAnsi" w:cs="Calibri"/>
        </w:rPr>
        <w:t>fic</w:t>
      </w:r>
      <w:r w:rsidR="001E5780" w:rsidRPr="00C85D18">
        <w:rPr>
          <w:rStyle w:val="contentpasted2"/>
          <w:rFonts w:asciiTheme="minorHAnsi" w:hAnsiTheme="minorHAnsi" w:cs="Calibri"/>
        </w:rPr>
        <w:t>ally shown for the 18-39 years-old age bracket, which would be most relevant to post-secondary students.</w:t>
      </w:r>
      <w:r w:rsidR="001E6ED5" w:rsidRPr="00C85D18">
        <w:rPr>
          <w:rStyle w:val="contentpasted2"/>
          <w:rFonts w:asciiTheme="minorHAnsi" w:hAnsiTheme="minorHAnsi" w:cs="Calibri"/>
        </w:rPr>
        <w:t xml:space="preserve"> </w:t>
      </w:r>
    </w:p>
    <w:p w14:paraId="63C12159" w14:textId="77777777" w:rsidR="00843BDB" w:rsidRPr="00FB175A" w:rsidRDefault="00843BDB" w:rsidP="00E56775">
      <w:pPr>
        <w:pStyle w:val="p1"/>
        <w:spacing w:after="120" w:line="276" w:lineRule="auto"/>
        <w:ind w:right="4"/>
        <w:jc w:val="both"/>
        <w:rPr>
          <w:rStyle w:val="contentpasted2"/>
          <w:rFonts w:asciiTheme="minorHAnsi" w:hAnsiTheme="minorHAnsi" w:cs="Calibri"/>
          <w:sz w:val="10"/>
          <w:szCs w:val="10"/>
        </w:rPr>
      </w:pPr>
    </w:p>
    <w:p w14:paraId="0B502D10" w14:textId="69450E78" w:rsidR="0031025E" w:rsidRPr="00C85D18" w:rsidRDefault="0031025E" w:rsidP="00E56775">
      <w:pPr>
        <w:pStyle w:val="p1"/>
        <w:spacing w:after="120"/>
        <w:ind w:right="4"/>
        <w:jc w:val="both"/>
        <w:rPr>
          <w:rFonts w:asciiTheme="minorHAnsi" w:hAnsiTheme="minorHAnsi"/>
          <w:sz w:val="24"/>
          <w:szCs w:val="24"/>
        </w:rPr>
      </w:pPr>
      <w:r w:rsidRPr="00C85D18">
        <w:rPr>
          <w:rStyle w:val="contentpasted2"/>
          <w:rFonts w:asciiTheme="minorHAnsi" w:hAnsiTheme="minorHAnsi" w:cs="Calibri"/>
          <w:sz w:val="24"/>
          <w:szCs w:val="24"/>
        </w:rPr>
        <w:t xml:space="preserve">Figure </w:t>
      </w:r>
      <w:r w:rsidR="00FB175A">
        <w:rPr>
          <w:rStyle w:val="contentpasted2"/>
          <w:rFonts w:asciiTheme="minorHAnsi" w:hAnsiTheme="minorHAnsi" w:cs="Calibri"/>
          <w:sz w:val="24"/>
          <w:szCs w:val="24"/>
        </w:rPr>
        <w:t>3</w:t>
      </w:r>
      <w:r w:rsidRPr="00C85D18">
        <w:rPr>
          <w:rStyle w:val="contentpasted2"/>
          <w:rFonts w:asciiTheme="minorHAnsi" w:hAnsiTheme="minorHAnsi" w:cs="Calibri"/>
          <w:sz w:val="24"/>
          <w:szCs w:val="24"/>
        </w:rPr>
        <w:t xml:space="preserve">. </w:t>
      </w:r>
      <w:r w:rsidR="003A44B3">
        <w:rPr>
          <w:rFonts w:asciiTheme="minorHAnsi" w:hAnsiTheme="minorHAnsi"/>
          <w:sz w:val="24"/>
          <w:szCs w:val="24"/>
        </w:rPr>
        <w:t>UK</w:t>
      </w:r>
      <w:r w:rsidRPr="00C85D18">
        <w:rPr>
          <w:rFonts w:asciiTheme="minorHAnsi" w:hAnsiTheme="minorHAnsi"/>
          <w:sz w:val="24"/>
          <w:szCs w:val="24"/>
        </w:rPr>
        <w:t xml:space="preserve"> monthly </w:t>
      </w:r>
      <w:r w:rsidR="00FB175A">
        <w:rPr>
          <w:rFonts w:asciiTheme="minorHAnsi" w:hAnsiTheme="minorHAnsi"/>
          <w:sz w:val="24"/>
          <w:szCs w:val="24"/>
        </w:rPr>
        <w:t>a</w:t>
      </w:r>
      <w:r w:rsidRPr="00C85D18">
        <w:rPr>
          <w:rFonts w:asciiTheme="minorHAnsi" w:hAnsiTheme="minorHAnsi"/>
          <w:sz w:val="24"/>
          <w:szCs w:val="24"/>
        </w:rPr>
        <w:t>ll-</w:t>
      </w:r>
      <w:r w:rsidR="00843BDB" w:rsidRPr="00C85D18">
        <w:rPr>
          <w:rFonts w:asciiTheme="minorHAnsi" w:hAnsiTheme="minorHAnsi"/>
          <w:sz w:val="24"/>
          <w:szCs w:val="24"/>
        </w:rPr>
        <w:t>c</w:t>
      </w:r>
      <w:r w:rsidRPr="00C85D18">
        <w:rPr>
          <w:rFonts w:asciiTheme="minorHAnsi" w:hAnsiTheme="minorHAnsi"/>
          <w:sz w:val="24"/>
          <w:szCs w:val="24"/>
        </w:rPr>
        <w:t xml:space="preserve">ause and COVID-19 </w:t>
      </w:r>
      <w:r w:rsidR="00843BDB" w:rsidRPr="00C85D18">
        <w:rPr>
          <w:rFonts w:asciiTheme="minorHAnsi" w:hAnsiTheme="minorHAnsi"/>
          <w:sz w:val="24"/>
          <w:szCs w:val="24"/>
        </w:rPr>
        <w:t>m</w:t>
      </w:r>
      <w:r w:rsidRPr="00C85D18">
        <w:rPr>
          <w:rFonts w:asciiTheme="minorHAnsi" w:hAnsiTheme="minorHAnsi"/>
          <w:sz w:val="24"/>
          <w:szCs w:val="24"/>
        </w:rPr>
        <w:t xml:space="preserve">ortality </w:t>
      </w:r>
      <w:r w:rsidR="00843BDB" w:rsidRPr="00C85D18">
        <w:rPr>
          <w:rFonts w:asciiTheme="minorHAnsi" w:hAnsiTheme="minorHAnsi"/>
          <w:sz w:val="24"/>
          <w:szCs w:val="24"/>
        </w:rPr>
        <w:t>r</w:t>
      </w:r>
      <w:r w:rsidRPr="00C85D18">
        <w:rPr>
          <w:rFonts w:asciiTheme="minorHAnsi" w:hAnsiTheme="minorHAnsi"/>
          <w:sz w:val="24"/>
          <w:szCs w:val="24"/>
        </w:rPr>
        <w:t>ates from April 1, 2021 to December 31, 2022 as a function of COVID-19 vaccine status.</w:t>
      </w:r>
      <w:r w:rsidR="008D490E">
        <w:rPr>
          <w:rFonts w:asciiTheme="minorHAnsi" w:hAnsiTheme="minorHAnsi"/>
          <w:sz w:val="24"/>
          <w:szCs w:val="24"/>
          <w:vertAlign w:val="superscript"/>
        </w:rPr>
        <w:t>65</w:t>
      </w:r>
    </w:p>
    <w:p w14:paraId="52517ECF" w14:textId="619F6540" w:rsidR="0031025E" w:rsidRPr="00C85D18" w:rsidRDefault="00441992" w:rsidP="00E56775">
      <w:pPr>
        <w:pStyle w:val="p1"/>
        <w:spacing w:after="120" w:line="276" w:lineRule="auto"/>
        <w:ind w:right="4"/>
        <w:jc w:val="both"/>
        <w:rPr>
          <w:rFonts w:asciiTheme="minorHAnsi" w:hAnsiTheme="minorHAnsi"/>
          <w:sz w:val="24"/>
          <w:szCs w:val="24"/>
        </w:rPr>
      </w:pPr>
      <w:r w:rsidRPr="00C85D18">
        <w:rPr>
          <w:rFonts w:asciiTheme="minorHAnsi" w:hAnsiTheme="minorHAnsi"/>
          <w:noProof/>
          <w:sz w:val="24"/>
          <w:szCs w:val="24"/>
        </w:rPr>
        <w:drawing>
          <wp:anchor distT="0" distB="0" distL="114300" distR="114300" simplePos="0" relativeHeight="251661312" behindDoc="0" locked="0" layoutInCell="1" allowOverlap="1" wp14:anchorId="125E23FC" wp14:editId="41615749">
            <wp:simplePos x="0" y="0"/>
            <wp:positionH relativeFrom="column">
              <wp:posOffset>514350</wp:posOffset>
            </wp:positionH>
            <wp:positionV relativeFrom="paragraph">
              <wp:posOffset>172357</wp:posOffset>
            </wp:positionV>
            <wp:extent cx="5032100" cy="6484983"/>
            <wp:effectExtent l="0" t="0" r="0" b="0"/>
            <wp:wrapNone/>
            <wp:docPr id="2" name="Picture 2" descr="UK%20C19%20and%20All%20Cause%20Mortality%202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20C19%20and%20All%20Cause%20Mortality%2022-2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456" cy="65060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490C0" w14:textId="5B2CD2CA" w:rsidR="00B523E5" w:rsidRPr="00C85D18" w:rsidRDefault="00B523E5" w:rsidP="00E56775">
      <w:pPr>
        <w:pStyle w:val="p1"/>
        <w:spacing w:after="120" w:line="276" w:lineRule="auto"/>
        <w:ind w:right="4"/>
        <w:jc w:val="both"/>
        <w:rPr>
          <w:rFonts w:asciiTheme="minorHAnsi" w:hAnsiTheme="minorHAnsi"/>
          <w:sz w:val="24"/>
          <w:szCs w:val="24"/>
        </w:rPr>
      </w:pPr>
    </w:p>
    <w:p w14:paraId="5A31F9C7" w14:textId="28D2331F" w:rsidR="00B523E5" w:rsidRPr="00C85D18" w:rsidRDefault="00B523E5" w:rsidP="00E56775">
      <w:pPr>
        <w:pStyle w:val="p1"/>
        <w:spacing w:after="120" w:line="276" w:lineRule="auto"/>
        <w:ind w:right="4"/>
        <w:jc w:val="both"/>
        <w:rPr>
          <w:rFonts w:asciiTheme="minorHAnsi" w:hAnsiTheme="minorHAnsi"/>
          <w:sz w:val="24"/>
          <w:szCs w:val="24"/>
        </w:rPr>
      </w:pPr>
    </w:p>
    <w:p w14:paraId="4A4833F0" w14:textId="61945ECE" w:rsidR="00B523E5" w:rsidRPr="00C85D18" w:rsidRDefault="00B523E5" w:rsidP="00E56775">
      <w:pPr>
        <w:pStyle w:val="p1"/>
        <w:spacing w:after="120" w:line="276" w:lineRule="auto"/>
        <w:ind w:right="4"/>
        <w:jc w:val="both"/>
        <w:rPr>
          <w:rFonts w:asciiTheme="minorHAnsi" w:hAnsiTheme="minorHAnsi"/>
          <w:sz w:val="24"/>
          <w:szCs w:val="24"/>
        </w:rPr>
      </w:pPr>
    </w:p>
    <w:p w14:paraId="4EFD6690" w14:textId="557012B8" w:rsidR="00B523E5" w:rsidRPr="00C85D18" w:rsidRDefault="00B523E5" w:rsidP="00E56775">
      <w:pPr>
        <w:pStyle w:val="p1"/>
        <w:spacing w:after="120" w:line="276" w:lineRule="auto"/>
        <w:ind w:right="4"/>
        <w:jc w:val="both"/>
        <w:rPr>
          <w:rFonts w:asciiTheme="minorHAnsi" w:hAnsiTheme="minorHAnsi"/>
          <w:sz w:val="24"/>
          <w:szCs w:val="24"/>
        </w:rPr>
      </w:pPr>
    </w:p>
    <w:p w14:paraId="6A547D20" w14:textId="77777777" w:rsidR="00B523E5" w:rsidRPr="00C85D18" w:rsidRDefault="00B523E5" w:rsidP="00E56775">
      <w:pPr>
        <w:pStyle w:val="p1"/>
        <w:spacing w:after="120" w:line="276" w:lineRule="auto"/>
        <w:ind w:right="4"/>
        <w:jc w:val="both"/>
        <w:rPr>
          <w:rFonts w:asciiTheme="minorHAnsi" w:hAnsiTheme="minorHAnsi"/>
          <w:sz w:val="24"/>
          <w:szCs w:val="24"/>
        </w:rPr>
      </w:pPr>
    </w:p>
    <w:p w14:paraId="46511429" w14:textId="77777777" w:rsidR="00B523E5" w:rsidRPr="00C85D18" w:rsidRDefault="00B523E5" w:rsidP="00E56775">
      <w:pPr>
        <w:pStyle w:val="p1"/>
        <w:spacing w:after="120" w:line="276" w:lineRule="auto"/>
        <w:ind w:right="4"/>
        <w:jc w:val="both"/>
        <w:rPr>
          <w:rFonts w:asciiTheme="minorHAnsi" w:hAnsiTheme="minorHAnsi"/>
          <w:sz w:val="24"/>
          <w:szCs w:val="24"/>
        </w:rPr>
      </w:pPr>
    </w:p>
    <w:p w14:paraId="2F7F3313" w14:textId="77777777" w:rsidR="00B523E5" w:rsidRPr="00C85D18" w:rsidRDefault="00B523E5" w:rsidP="00E56775">
      <w:pPr>
        <w:pStyle w:val="p1"/>
        <w:spacing w:after="120" w:line="276" w:lineRule="auto"/>
        <w:ind w:right="4"/>
        <w:jc w:val="both"/>
        <w:rPr>
          <w:rFonts w:asciiTheme="minorHAnsi" w:hAnsiTheme="minorHAnsi"/>
          <w:sz w:val="24"/>
          <w:szCs w:val="24"/>
        </w:rPr>
      </w:pPr>
    </w:p>
    <w:p w14:paraId="3DD73300" w14:textId="77777777" w:rsidR="00B523E5" w:rsidRPr="00C85D18" w:rsidRDefault="00B523E5" w:rsidP="00E56775">
      <w:pPr>
        <w:pStyle w:val="p1"/>
        <w:spacing w:after="120" w:line="276" w:lineRule="auto"/>
        <w:ind w:right="4"/>
        <w:jc w:val="both"/>
        <w:rPr>
          <w:rFonts w:asciiTheme="minorHAnsi" w:hAnsiTheme="minorHAnsi"/>
          <w:sz w:val="24"/>
          <w:szCs w:val="24"/>
        </w:rPr>
      </w:pPr>
    </w:p>
    <w:p w14:paraId="03CC4B57" w14:textId="77777777" w:rsidR="00B523E5" w:rsidRPr="00C85D18" w:rsidRDefault="00B523E5" w:rsidP="00E56775">
      <w:pPr>
        <w:pStyle w:val="p1"/>
        <w:spacing w:after="120" w:line="276" w:lineRule="auto"/>
        <w:ind w:right="4"/>
        <w:jc w:val="both"/>
        <w:rPr>
          <w:rFonts w:asciiTheme="minorHAnsi" w:hAnsiTheme="minorHAnsi"/>
          <w:sz w:val="24"/>
          <w:szCs w:val="24"/>
        </w:rPr>
      </w:pPr>
    </w:p>
    <w:p w14:paraId="6E66E7D4" w14:textId="77777777" w:rsidR="00B523E5" w:rsidRPr="00C85D18" w:rsidRDefault="00B523E5" w:rsidP="00E56775">
      <w:pPr>
        <w:tabs>
          <w:tab w:val="left" w:pos="284"/>
        </w:tabs>
        <w:spacing w:after="120" w:line="276" w:lineRule="auto"/>
        <w:ind w:right="4" w:hanging="284"/>
        <w:jc w:val="both"/>
        <w:outlineLvl w:val="0"/>
        <w:rPr>
          <w:rFonts w:asciiTheme="minorHAnsi" w:hAnsiTheme="minorHAnsi"/>
          <w:b/>
        </w:rPr>
      </w:pPr>
    </w:p>
    <w:p w14:paraId="7CD896D0" w14:textId="77777777" w:rsidR="00B523E5" w:rsidRPr="00C85D18" w:rsidRDefault="00B523E5" w:rsidP="00E56775">
      <w:pPr>
        <w:tabs>
          <w:tab w:val="left" w:pos="284"/>
        </w:tabs>
        <w:spacing w:after="120" w:line="276" w:lineRule="auto"/>
        <w:ind w:right="4" w:hanging="284"/>
        <w:jc w:val="both"/>
        <w:outlineLvl w:val="0"/>
        <w:rPr>
          <w:rFonts w:asciiTheme="minorHAnsi" w:hAnsiTheme="minorHAnsi"/>
          <w:b/>
        </w:rPr>
      </w:pPr>
    </w:p>
    <w:p w14:paraId="1C1EB1DC" w14:textId="77777777" w:rsidR="00B523E5" w:rsidRPr="00C85D18" w:rsidRDefault="00B523E5" w:rsidP="00E56775">
      <w:pPr>
        <w:tabs>
          <w:tab w:val="left" w:pos="284"/>
        </w:tabs>
        <w:spacing w:after="120" w:line="276" w:lineRule="auto"/>
        <w:ind w:right="4" w:hanging="284"/>
        <w:jc w:val="both"/>
        <w:outlineLvl w:val="0"/>
        <w:rPr>
          <w:rFonts w:asciiTheme="minorHAnsi" w:hAnsiTheme="minorHAnsi"/>
          <w:b/>
        </w:rPr>
      </w:pPr>
    </w:p>
    <w:p w14:paraId="609A07FB" w14:textId="77777777" w:rsidR="00B523E5" w:rsidRPr="00C85D18" w:rsidRDefault="00B523E5" w:rsidP="00E56775">
      <w:pPr>
        <w:tabs>
          <w:tab w:val="left" w:pos="284"/>
        </w:tabs>
        <w:spacing w:after="120" w:line="276" w:lineRule="auto"/>
        <w:ind w:right="4" w:hanging="284"/>
        <w:jc w:val="both"/>
        <w:outlineLvl w:val="0"/>
        <w:rPr>
          <w:rFonts w:asciiTheme="minorHAnsi" w:hAnsiTheme="minorHAnsi"/>
          <w:b/>
        </w:rPr>
      </w:pPr>
    </w:p>
    <w:p w14:paraId="103117D4" w14:textId="77777777" w:rsidR="00B523E5" w:rsidRPr="00C85D18" w:rsidRDefault="00B523E5" w:rsidP="00E56775">
      <w:pPr>
        <w:tabs>
          <w:tab w:val="left" w:pos="284"/>
        </w:tabs>
        <w:spacing w:after="120" w:line="276" w:lineRule="auto"/>
        <w:ind w:right="4" w:hanging="284"/>
        <w:jc w:val="both"/>
        <w:outlineLvl w:val="0"/>
        <w:rPr>
          <w:rFonts w:asciiTheme="minorHAnsi" w:hAnsiTheme="minorHAnsi"/>
          <w:b/>
        </w:rPr>
      </w:pPr>
    </w:p>
    <w:p w14:paraId="466BEC38" w14:textId="77777777" w:rsidR="00B523E5" w:rsidRPr="00C85D18" w:rsidRDefault="00B523E5" w:rsidP="00E56775">
      <w:pPr>
        <w:tabs>
          <w:tab w:val="left" w:pos="284"/>
        </w:tabs>
        <w:spacing w:after="120" w:line="276" w:lineRule="auto"/>
        <w:ind w:right="4" w:hanging="284"/>
        <w:jc w:val="both"/>
        <w:outlineLvl w:val="0"/>
        <w:rPr>
          <w:rFonts w:asciiTheme="minorHAnsi" w:hAnsiTheme="minorHAnsi"/>
          <w:b/>
        </w:rPr>
      </w:pPr>
    </w:p>
    <w:p w14:paraId="3551EFC5" w14:textId="77777777" w:rsidR="00B523E5" w:rsidRPr="00C85D18" w:rsidRDefault="00B523E5" w:rsidP="00E56775">
      <w:pPr>
        <w:tabs>
          <w:tab w:val="left" w:pos="284"/>
        </w:tabs>
        <w:spacing w:after="120" w:line="276" w:lineRule="auto"/>
        <w:ind w:right="4" w:hanging="284"/>
        <w:jc w:val="both"/>
        <w:outlineLvl w:val="0"/>
        <w:rPr>
          <w:rFonts w:asciiTheme="minorHAnsi" w:hAnsiTheme="minorHAnsi"/>
          <w:b/>
        </w:rPr>
      </w:pPr>
    </w:p>
    <w:p w14:paraId="69B38608" w14:textId="77777777" w:rsidR="00B523E5" w:rsidRPr="00C85D18" w:rsidRDefault="00B523E5" w:rsidP="00E56775">
      <w:pPr>
        <w:tabs>
          <w:tab w:val="left" w:pos="284"/>
        </w:tabs>
        <w:spacing w:after="120" w:line="276" w:lineRule="auto"/>
        <w:ind w:right="4" w:hanging="284"/>
        <w:jc w:val="both"/>
        <w:outlineLvl w:val="0"/>
        <w:rPr>
          <w:rFonts w:asciiTheme="minorHAnsi" w:hAnsiTheme="minorHAnsi"/>
          <w:b/>
        </w:rPr>
      </w:pPr>
    </w:p>
    <w:p w14:paraId="52083F7A" w14:textId="77777777" w:rsidR="00FF609A" w:rsidRPr="00C85D18" w:rsidRDefault="00FF609A" w:rsidP="00E56775">
      <w:pPr>
        <w:tabs>
          <w:tab w:val="left" w:pos="284"/>
        </w:tabs>
        <w:spacing w:after="120" w:line="276" w:lineRule="auto"/>
        <w:ind w:right="4" w:hanging="284"/>
        <w:jc w:val="both"/>
        <w:outlineLvl w:val="0"/>
        <w:rPr>
          <w:rFonts w:asciiTheme="minorHAnsi" w:hAnsiTheme="minorHAnsi"/>
          <w:b/>
        </w:rPr>
      </w:pPr>
    </w:p>
    <w:p w14:paraId="7000FCB9" w14:textId="77777777" w:rsidR="001E5780" w:rsidRPr="00C85D18" w:rsidRDefault="001E5780" w:rsidP="00E56775">
      <w:pPr>
        <w:pStyle w:val="p1"/>
        <w:spacing w:after="120" w:line="276" w:lineRule="auto"/>
        <w:ind w:right="4"/>
        <w:jc w:val="both"/>
        <w:rPr>
          <w:rStyle w:val="contentpasted2"/>
          <w:rFonts w:asciiTheme="minorHAnsi" w:hAnsiTheme="minorHAnsi" w:cs="Calibri"/>
          <w:sz w:val="24"/>
          <w:szCs w:val="24"/>
        </w:rPr>
      </w:pPr>
    </w:p>
    <w:p w14:paraId="03E9889D" w14:textId="77777777" w:rsidR="008D490E" w:rsidRDefault="008D490E" w:rsidP="00E56775">
      <w:pPr>
        <w:pStyle w:val="p1"/>
        <w:spacing w:after="120" w:line="276" w:lineRule="auto"/>
        <w:ind w:right="4"/>
        <w:jc w:val="both"/>
        <w:rPr>
          <w:rStyle w:val="contentpasted2"/>
          <w:rFonts w:asciiTheme="minorHAnsi" w:hAnsiTheme="minorHAnsi" w:cs="Calibri"/>
          <w:sz w:val="24"/>
          <w:szCs w:val="24"/>
        </w:rPr>
      </w:pPr>
    </w:p>
    <w:p w14:paraId="312A96E6" w14:textId="77777777" w:rsidR="008D490E" w:rsidRDefault="008D490E" w:rsidP="00E56775">
      <w:pPr>
        <w:pStyle w:val="p1"/>
        <w:spacing w:after="120" w:line="276" w:lineRule="auto"/>
        <w:ind w:right="4"/>
        <w:jc w:val="both"/>
        <w:rPr>
          <w:rStyle w:val="contentpasted2"/>
          <w:rFonts w:asciiTheme="minorHAnsi" w:hAnsiTheme="minorHAnsi" w:cs="Calibri"/>
          <w:sz w:val="24"/>
          <w:szCs w:val="24"/>
        </w:rPr>
      </w:pPr>
    </w:p>
    <w:p w14:paraId="49EBC14F" w14:textId="77777777" w:rsidR="008D490E" w:rsidRDefault="008D490E" w:rsidP="00E56775">
      <w:pPr>
        <w:pStyle w:val="p1"/>
        <w:spacing w:after="120" w:line="276" w:lineRule="auto"/>
        <w:ind w:right="4"/>
        <w:jc w:val="both"/>
        <w:rPr>
          <w:rStyle w:val="contentpasted2"/>
          <w:rFonts w:asciiTheme="minorHAnsi" w:hAnsiTheme="minorHAnsi" w:cs="Calibri"/>
          <w:sz w:val="24"/>
          <w:szCs w:val="24"/>
        </w:rPr>
      </w:pPr>
    </w:p>
    <w:p w14:paraId="01293EA1" w14:textId="77777777" w:rsidR="00E87F7D" w:rsidRDefault="00E87F7D" w:rsidP="00E56775">
      <w:pPr>
        <w:pStyle w:val="p1"/>
        <w:spacing w:after="120"/>
        <w:ind w:right="4"/>
        <w:jc w:val="both"/>
        <w:rPr>
          <w:rStyle w:val="contentpasted2"/>
          <w:rFonts w:asciiTheme="minorHAnsi" w:hAnsiTheme="minorHAnsi" w:cs="Calibri"/>
          <w:sz w:val="24"/>
          <w:szCs w:val="24"/>
        </w:rPr>
      </w:pPr>
    </w:p>
    <w:p w14:paraId="0EEE88C1" w14:textId="2DBBEEB7" w:rsidR="001E5780" w:rsidRPr="003F1857" w:rsidRDefault="001E5780" w:rsidP="00E56775">
      <w:pPr>
        <w:pStyle w:val="p1"/>
        <w:spacing w:after="120"/>
        <w:ind w:right="4"/>
        <w:jc w:val="both"/>
        <w:rPr>
          <w:rFonts w:asciiTheme="minorHAnsi" w:hAnsiTheme="minorHAnsi"/>
          <w:sz w:val="24"/>
          <w:szCs w:val="24"/>
        </w:rPr>
      </w:pPr>
      <w:r w:rsidRPr="00C85D18">
        <w:rPr>
          <w:rStyle w:val="contentpasted2"/>
          <w:rFonts w:asciiTheme="minorHAnsi" w:hAnsiTheme="minorHAnsi" w:cs="Calibri"/>
          <w:sz w:val="24"/>
          <w:szCs w:val="24"/>
        </w:rPr>
        <w:lastRenderedPageBreak/>
        <w:t xml:space="preserve">Figure </w:t>
      </w:r>
      <w:r w:rsidR="00FB175A">
        <w:rPr>
          <w:rStyle w:val="contentpasted2"/>
          <w:rFonts w:asciiTheme="minorHAnsi" w:hAnsiTheme="minorHAnsi" w:cs="Calibri"/>
          <w:sz w:val="24"/>
          <w:szCs w:val="24"/>
        </w:rPr>
        <w:t>4</w:t>
      </w:r>
      <w:r w:rsidRPr="00C85D18">
        <w:rPr>
          <w:rStyle w:val="contentpasted2"/>
          <w:rFonts w:asciiTheme="minorHAnsi" w:hAnsiTheme="minorHAnsi" w:cs="Calibri"/>
          <w:sz w:val="24"/>
          <w:szCs w:val="24"/>
        </w:rPr>
        <w:t xml:space="preserve">. </w:t>
      </w:r>
      <w:r w:rsidRPr="00C85D18">
        <w:rPr>
          <w:rFonts w:asciiTheme="minorHAnsi" w:hAnsiTheme="minorHAnsi"/>
          <w:sz w:val="24"/>
          <w:szCs w:val="24"/>
        </w:rPr>
        <w:t>Monthly age-standardi</w:t>
      </w:r>
      <w:r w:rsidR="00B30E84">
        <w:rPr>
          <w:rFonts w:asciiTheme="minorHAnsi" w:hAnsiTheme="minorHAnsi"/>
          <w:sz w:val="24"/>
          <w:szCs w:val="24"/>
        </w:rPr>
        <w:t>z</w:t>
      </w:r>
      <w:r w:rsidRPr="00C85D18">
        <w:rPr>
          <w:rFonts w:asciiTheme="minorHAnsi" w:hAnsiTheme="minorHAnsi"/>
          <w:sz w:val="24"/>
          <w:szCs w:val="24"/>
        </w:rPr>
        <w:t>ed mortality rates by vaccination status by age group for all</w:t>
      </w:r>
      <w:r w:rsidR="00E87F7D">
        <w:rPr>
          <w:rFonts w:asciiTheme="minorHAnsi" w:hAnsiTheme="minorHAnsi"/>
          <w:sz w:val="24"/>
          <w:szCs w:val="24"/>
        </w:rPr>
        <w:t>-</w:t>
      </w:r>
      <w:r w:rsidRPr="00C85D18">
        <w:rPr>
          <w:rFonts w:asciiTheme="minorHAnsi" w:hAnsiTheme="minorHAnsi"/>
          <w:sz w:val="24"/>
          <w:szCs w:val="24"/>
        </w:rPr>
        <w:t xml:space="preserve"> cause deaths, deaths involving COVID-19 and deaths not involving COVID-19, per 100,000 person-years, England, deaths occurring between 1 April 2021 and 31 December 2022.</w:t>
      </w:r>
      <w:r w:rsidR="00E87F7D">
        <w:rPr>
          <w:rFonts w:asciiTheme="minorHAnsi" w:hAnsiTheme="minorHAnsi"/>
          <w:sz w:val="24"/>
          <w:szCs w:val="24"/>
          <w:vertAlign w:val="superscript"/>
        </w:rPr>
        <w:t xml:space="preserve">65 </w:t>
      </w:r>
      <w:r w:rsidR="00E87F7D">
        <w:rPr>
          <w:rFonts w:asciiTheme="minorHAnsi" w:hAnsiTheme="minorHAnsi"/>
          <w:sz w:val="24"/>
          <w:szCs w:val="24"/>
        </w:rPr>
        <w:t xml:space="preserve">For those that received a second, but not third dose of a COVID-19 vaccine, the death rates prior to June 2022 were </w:t>
      </w:r>
      <w:r w:rsidR="007C367D">
        <w:rPr>
          <w:rFonts w:asciiTheme="minorHAnsi" w:hAnsiTheme="minorHAnsi"/>
          <w:sz w:val="24"/>
          <w:szCs w:val="24"/>
        </w:rPr>
        <w:t>between</w:t>
      </w:r>
      <w:r w:rsidR="00E87F7D">
        <w:rPr>
          <w:rFonts w:asciiTheme="minorHAnsi" w:hAnsiTheme="minorHAnsi"/>
          <w:sz w:val="24"/>
          <w:szCs w:val="24"/>
        </w:rPr>
        <w:t xml:space="preserve"> 3</w:t>
      </w:r>
      <w:r w:rsidR="00A604B1">
        <w:rPr>
          <w:rFonts w:asciiTheme="minorHAnsi" w:hAnsiTheme="minorHAnsi"/>
          <w:sz w:val="24"/>
          <w:szCs w:val="24"/>
        </w:rPr>
        <w:t>3</w:t>
      </w:r>
      <w:r w:rsidR="00E87F7D">
        <w:rPr>
          <w:rFonts w:asciiTheme="minorHAnsi" w:hAnsiTheme="minorHAnsi"/>
          <w:sz w:val="24"/>
          <w:szCs w:val="24"/>
        </w:rPr>
        <w:t xml:space="preserve"> </w:t>
      </w:r>
      <w:r w:rsidR="007C367D">
        <w:rPr>
          <w:rFonts w:asciiTheme="minorHAnsi" w:hAnsiTheme="minorHAnsi"/>
          <w:sz w:val="24"/>
          <w:szCs w:val="24"/>
        </w:rPr>
        <w:t xml:space="preserve">and </w:t>
      </w:r>
      <w:r w:rsidR="00A604B1">
        <w:rPr>
          <w:rFonts w:asciiTheme="minorHAnsi" w:hAnsiTheme="minorHAnsi"/>
          <w:sz w:val="24"/>
          <w:szCs w:val="24"/>
        </w:rPr>
        <w:t>71 per 100,000 person</w:t>
      </w:r>
      <w:r w:rsidR="00E87F7D">
        <w:rPr>
          <w:rFonts w:asciiTheme="minorHAnsi" w:hAnsiTheme="minorHAnsi"/>
          <w:sz w:val="24"/>
          <w:szCs w:val="24"/>
        </w:rPr>
        <w:t>-year</w:t>
      </w:r>
      <w:r w:rsidR="00A604B1">
        <w:rPr>
          <w:rFonts w:asciiTheme="minorHAnsi" w:hAnsiTheme="minorHAnsi"/>
          <w:sz w:val="24"/>
          <w:szCs w:val="24"/>
        </w:rPr>
        <w:t>s.</w:t>
      </w:r>
    </w:p>
    <w:p w14:paraId="2178011E" w14:textId="7EC43164" w:rsidR="00FF609A" w:rsidRPr="00C85D18" w:rsidRDefault="001E5780" w:rsidP="00E56775">
      <w:pPr>
        <w:tabs>
          <w:tab w:val="left" w:pos="284"/>
        </w:tabs>
        <w:spacing w:after="120" w:line="276" w:lineRule="auto"/>
        <w:ind w:right="4" w:hanging="284"/>
        <w:jc w:val="both"/>
        <w:outlineLvl w:val="0"/>
        <w:rPr>
          <w:rFonts w:asciiTheme="minorHAnsi" w:hAnsiTheme="minorHAnsi"/>
        </w:rPr>
      </w:pPr>
      <w:r w:rsidRPr="00C85D18">
        <w:rPr>
          <w:rFonts w:asciiTheme="minorHAnsi" w:hAnsiTheme="minorHAnsi"/>
          <w:noProof/>
        </w:rPr>
        <w:drawing>
          <wp:anchor distT="0" distB="0" distL="114300" distR="114300" simplePos="0" relativeHeight="251662336" behindDoc="0" locked="0" layoutInCell="1" allowOverlap="1" wp14:anchorId="039715BD" wp14:editId="17A92377">
            <wp:simplePos x="0" y="0"/>
            <wp:positionH relativeFrom="column">
              <wp:posOffset>51435</wp:posOffset>
            </wp:positionH>
            <wp:positionV relativeFrom="paragraph">
              <wp:posOffset>84268</wp:posOffset>
            </wp:positionV>
            <wp:extent cx="5932805" cy="3402330"/>
            <wp:effectExtent l="0" t="0" r="10795" b="1270"/>
            <wp:wrapNone/>
            <wp:docPr id="3" name="Picture 3" descr="COVID-19%20Related%20Mortality%2018-39%20yea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ID-19%20Related%20Mortality%2018-39%20years.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805" cy="3402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3CCC4" w14:textId="006A0811" w:rsidR="001E5780" w:rsidRPr="00C85D18" w:rsidRDefault="001E5780" w:rsidP="00E56775">
      <w:pPr>
        <w:tabs>
          <w:tab w:val="left" w:pos="284"/>
        </w:tabs>
        <w:spacing w:after="120" w:line="276" w:lineRule="auto"/>
        <w:ind w:right="4" w:hanging="284"/>
        <w:jc w:val="both"/>
        <w:outlineLvl w:val="0"/>
        <w:rPr>
          <w:rFonts w:asciiTheme="minorHAnsi" w:hAnsiTheme="minorHAnsi"/>
        </w:rPr>
      </w:pPr>
    </w:p>
    <w:p w14:paraId="2FAB9811" w14:textId="708046DE" w:rsidR="001E5780" w:rsidRPr="00C85D18" w:rsidRDefault="001E5780" w:rsidP="00E56775">
      <w:pPr>
        <w:tabs>
          <w:tab w:val="left" w:pos="284"/>
        </w:tabs>
        <w:spacing w:after="120" w:line="276" w:lineRule="auto"/>
        <w:ind w:right="4" w:hanging="284"/>
        <w:jc w:val="both"/>
        <w:outlineLvl w:val="0"/>
        <w:rPr>
          <w:rFonts w:asciiTheme="minorHAnsi" w:hAnsiTheme="minorHAnsi"/>
        </w:rPr>
      </w:pPr>
    </w:p>
    <w:p w14:paraId="47EC6C05" w14:textId="4DA03C2F" w:rsidR="001E5780" w:rsidRPr="00C85D18" w:rsidRDefault="001E5780" w:rsidP="00E56775">
      <w:pPr>
        <w:tabs>
          <w:tab w:val="left" w:pos="284"/>
        </w:tabs>
        <w:spacing w:after="120" w:line="276" w:lineRule="auto"/>
        <w:ind w:right="4" w:hanging="284"/>
        <w:jc w:val="both"/>
        <w:outlineLvl w:val="0"/>
        <w:rPr>
          <w:rFonts w:asciiTheme="minorHAnsi" w:hAnsiTheme="minorHAnsi"/>
        </w:rPr>
      </w:pPr>
    </w:p>
    <w:p w14:paraId="53F8D3C8" w14:textId="77777777" w:rsidR="001E5780" w:rsidRPr="00C85D18" w:rsidRDefault="001E5780" w:rsidP="00E56775">
      <w:pPr>
        <w:tabs>
          <w:tab w:val="left" w:pos="284"/>
        </w:tabs>
        <w:spacing w:after="120" w:line="276" w:lineRule="auto"/>
        <w:ind w:right="4" w:hanging="284"/>
        <w:jc w:val="both"/>
        <w:outlineLvl w:val="0"/>
        <w:rPr>
          <w:rFonts w:asciiTheme="minorHAnsi" w:hAnsiTheme="minorHAnsi"/>
        </w:rPr>
      </w:pPr>
    </w:p>
    <w:p w14:paraId="0BE182F1" w14:textId="77777777" w:rsidR="001E5780" w:rsidRPr="00C85D18" w:rsidRDefault="001E5780" w:rsidP="00E56775">
      <w:pPr>
        <w:tabs>
          <w:tab w:val="left" w:pos="284"/>
        </w:tabs>
        <w:spacing w:after="120" w:line="276" w:lineRule="auto"/>
        <w:ind w:right="4" w:hanging="284"/>
        <w:jc w:val="both"/>
        <w:outlineLvl w:val="0"/>
        <w:rPr>
          <w:rFonts w:asciiTheme="minorHAnsi" w:hAnsiTheme="minorHAnsi"/>
        </w:rPr>
      </w:pPr>
    </w:p>
    <w:p w14:paraId="6568FE83" w14:textId="77777777" w:rsidR="001E5780" w:rsidRPr="00C85D18" w:rsidRDefault="001E5780" w:rsidP="00E56775">
      <w:pPr>
        <w:tabs>
          <w:tab w:val="left" w:pos="284"/>
        </w:tabs>
        <w:spacing w:after="120" w:line="276" w:lineRule="auto"/>
        <w:ind w:right="4" w:hanging="284"/>
        <w:jc w:val="both"/>
        <w:outlineLvl w:val="0"/>
        <w:rPr>
          <w:rFonts w:asciiTheme="minorHAnsi" w:hAnsiTheme="minorHAnsi"/>
        </w:rPr>
      </w:pPr>
    </w:p>
    <w:p w14:paraId="15834D8D" w14:textId="77777777" w:rsidR="001E5780" w:rsidRPr="00C85D18" w:rsidRDefault="001E5780" w:rsidP="00E56775">
      <w:pPr>
        <w:tabs>
          <w:tab w:val="left" w:pos="284"/>
        </w:tabs>
        <w:spacing w:after="120" w:line="276" w:lineRule="auto"/>
        <w:ind w:right="4" w:hanging="284"/>
        <w:jc w:val="both"/>
        <w:outlineLvl w:val="0"/>
        <w:rPr>
          <w:rFonts w:asciiTheme="minorHAnsi" w:hAnsiTheme="minorHAnsi"/>
        </w:rPr>
      </w:pPr>
    </w:p>
    <w:p w14:paraId="6942E599" w14:textId="77777777" w:rsidR="001E5780" w:rsidRPr="00C85D18" w:rsidRDefault="001E5780" w:rsidP="00E56775">
      <w:pPr>
        <w:tabs>
          <w:tab w:val="left" w:pos="284"/>
        </w:tabs>
        <w:spacing w:after="120" w:line="276" w:lineRule="auto"/>
        <w:ind w:right="4" w:hanging="284"/>
        <w:jc w:val="both"/>
        <w:outlineLvl w:val="0"/>
        <w:rPr>
          <w:rFonts w:asciiTheme="minorHAnsi" w:hAnsiTheme="minorHAnsi"/>
        </w:rPr>
      </w:pPr>
    </w:p>
    <w:p w14:paraId="466F1472" w14:textId="77777777" w:rsidR="001E5780" w:rsidRPr="00C85D18" w:rsidRDefault="001E5780" w:rsidP="00E56775">
      <w:pPr>
        <w:tabs>
          <w:tab w:val="left" w:pos="284"/>
        </w:tabs>
        <w:spacing w:after="120" w:line="276" w:lineRule="auto"/>
        <w:ind w:right="4" w:hanging="284"/>
        <w:jc w:val="both"/>
        <w:outlineLvl w:val="0"/>
        <w:rPr>
          <w:rFonts w:asciiTheme="minorHAnsi" w:hAnsiTheme="minorHAnsi"/>
        </w:rPr>
      </w:pPr>
    </w:p>
    <w:p w14:paraId="2E70288A" w14:textId="77777777" w:rsidR="001E5780" w:rsidRPr="00C85D18" w:rsidRDefault="001E5780" w:rsidP="00E56775">
      <w:pPr>
        <w:tabs>
          <w:tab w:val="left" w:pos="284"/>
        </w:tabs>
        <w:spacing w:after="120" w:line="276" w:lineRule="auto"/>
        <w:ind w:right="4" w:hanging="284"/>
        <w:jc w:val="both"/>
        <w:outlineLvl w:val="0"/>
        <w:rPr>
          <w:rFonts w:asciiTheme="minorHAnsi" w:hAnsiTheme="minorHAnsi"/>
        </w:rPr>
      </w:pPr>
    </w:p>
    <w:p w14:paraId="1FD008C8" w14:textId="77777777" w:rsidR="001E5780" w:rsidRPr="00C85D18" w:rsidRDefault="001E5780" w:rsidP="00E56775">
      <w:pPr>
        <w:tabs>
          <w:tab w:val="left" w:pos="284"/>
        </w:tabs>
        <w:spacing w:after="120" w:line="276" w:lineRule="auto"/>
        <w:ind w:right="4" w:hanging="284"/>
        <w:jc w:val="both"/>
        <w:outlineLvl w:val="0"/>
        <w:rPr>
          <w:rFonts w:asciiTheme="minorHAnsi" w:hAnsiTheme="minorHAnsi"/>
        </w:rPr>
      </w:pPr>
    </w:p>
    <w:p w14:paraId="0AEDA18C" w14:textId="77777777" w:rsidR="001E5780" w:rsidRPr="00C85D18" w:rsidRDefault="001E5780" w:rsidP="00E56775">
      <w:pPr>
        <w:tabs>
          <w:tab w:val="left" w:pos="284"/>
        </w:tabs>
        <w:spacing w:after="120" w:line="276" w:lineRule="auto"/>
        <w:ind w:right="4" w:hanging="284"/>
        <w:jc w:val="both"/>
        <w:outlineLvl w:val="0"/>
        <w:rPr>
          <w:rFonts w:asciiTheme="minorHAnsi" w:hAnsiTheme="minorHAnsi"/>
          <w:b/>
        </w:rPr>
      </w:pPr>
    </w:p>
    <w:p w14:paraId="4C47D0F7" w14:textId="0197FED5" w:rsidR="00FB5973" w:rsidRPr="00C85D18" w:rsidRDefault="00FB5973" w:rsidP="00E56775">
      <w:pPr>
        <w:tabs>
          <w:tab w:val="left" w:pos="284"/>
        </w:tabs>
        <w:spacing w:after="120" w:line="276" w:lineRule="auto"/>
        <w:ind w:right="4"/>
        <w:jc w:val="both"/>
        <w:outlineLvl w:val="0"/>
        <w:rPr>
          <w:rFonts w:asciiTheme="minorHAnsi" w:hAnsiTheme="minorHAnsi"/>
          <w:b/>
        </w:rPr>
      </w:pPr>
      <w:r w:rsidRPr="00C85D18">
        <w:rPr>
          <w:rFonts w:asciiTheme="minorHAnsi" w:hAnsiTheme="minorHAnsi"/>
          <w:b/>
        </w:rPr>
        <w:t>Risk-Benefit Ratio is No Longer Acceptable</w:t>
      </w:r>
      <w:r w:rsidR="00D13E68" w:rsidRPr="00C85D18">
        <w:rPr>
          <w:rFonts w:asciiTheme="minorHAnsi" w:hAnsiTheme="minorHAnsi"/>
          <w:b/>
        </w:rPr>
        <w:t xml:space="preserve"> for COVID-19 Vaccines</w:t>
      </w:r>
    </w:p>
    <w:p w14:paraId="576B7D85" w14:textId="77777777" w:rsidR="00A77A3E" w:rsidRPr="00C85D18" w:rsidRDefault="00A77A3E" w:rsidP="00E56775">
      <w:pPr>
        <w:tabs>
          <w:tab w:val="left" w:pos="284"/>
        </w:tabs>
        <w:spacing w:after="120" w:line="276" w:lineRule="auto"/>
        <w:ind w:right="4" w:hanging="284"/>
        <w:jc w:val="both"/>
        <w:rPr>
          <w:rFonts w:asciiTheme="minorHAnsi" w:hAnsiTheme="minorHAnsi"/>
          <w:b/>
          <w:sz w:val="2"/>
          <w:szCs w:val="2"/>
        </w:rPr>
      </w:pPr>
    </w:p>
    <w:p w14:paraId="02676349" w14:textId="4B17CFAF" w:rsidR="00FB5973" w:rsidRPr="00C85D18" w:rsidRDefault="00FB5973" w:rsidP="00E56775">
      <w:pPr>
        <w:tabs>
          <w:tab w:val="left" w:pos="284"/>
        </w:tabs>
        <w:spacing w:after="120" w:line="276" w:lineRule="auto"/>
        <w:ind w:right="4"/>
        <w:jc w:val="both"/>
        <w:rPr>
          <w:rStyle w:val="contentpasted2"/>
          <w:rFonts w:asciiTheme="minorHAnsi" w:hAnsiTheme="minorHAnsi" w:cs="Calibri"/>
          <w:i/>
          <w:iCs/>
          <w:color w:val="333333"/>
        </w:rPr>
      </w:pPr>
      <w:proofErr w:type="spellStart"/>
      <w:r w:rsidRPr="00C85D18">
        <w:rPr>
          <w:rFonts w:asciiTheme="minorHAnsi" w:hAnsiTheme="minorHAnsi" w:cs="Calibri"/>
          <w:color w:val="000000"/>
        </w:rPr>
        <w:t>Bardosh</w:t>
      </w:r>
      <w:proofErr w:type="spellEnd"/>
      <w:r w:rsidRPr="00C85D18">
        <w:rPr>
          <w:rFonts w:asciiTheme="minorHAnsi" w:hAnsiTheme="minorHAnsi" w:cs="Calibri"/>
          <w:color w:val="000000"/>
        </w:rPr>
        <w:t xml:space="preserve"> </w:t>
      </w:r>
      <w:r w:rsidRPr="00C85D18">
        <w:rPr>
          <w:rFonts w:asciiTheme="minorHAnsi" w:hAnsiTheme="minorHAnsi" w:cs="Calibri"/>
          <w:i/>
          <w:color w:val="000000"/>
        </w:rPr>
        <w:t>et al</w:t>
      </w:r>
      <w:r w:rsidRPr="00C85D18">
        <w:rPr>
          <w:rFonts w:asciiTheme="minorHAnsi" w:hAnsiTheme="minorHAnsi" w:cs="Calibri"/>
          <w:color w:val="000000"/>
        </w:rPr>
        <w:t>. in a paper entitled, “</w:t>
      </w:r>
      <w:r w:rsidRPr="00FF1422">
        <w:rPr>
          <w:rStyle w:val="contentpasted2"/>
          <w:rFonts w:asciiTheme="minorHAnsi" w:hAnsiTheme="minorHAnsi" w:cs="Calibri"/>
          <w:i/>
          <w:iCs/>
          <w:color w:val="333333"/>
        </w:rPr>
        <w:t>COVID-19 vaccine boosters for young adults: a risk benefit assessment and ethical analysis of mandate policies at universities</w:t>
      </w:r>
      <w:r w:rsidRPr="00C85D18">
        <w:rPr>
          <w:rStyle w:val="contentpasted2"/>
          <w:rFonts w:asciiTheme="minorHAnsi" w:hAnsiTheme="minorHAnsi" w:cs="Calibri"/>
          <w:color w:val="333333"/>
        </w:rPr>
        <w:t>” addressed the issue of mandates for university students in North America.</w:t>
      </w:r>
      <w:r w:rsidR="00A604B1">
        <w:rPr>
          <w:rStyle w:val="FootnoteReference"/>
          <w:rFonts w:asciiTheme="minorHAnsi" w:hAnsiTheme="minorHAnsi" w:cs="Calibri"/>
          <w:color w:val="333333"/>
        </w:rPr>
        <w:footnoteReference w:customMarkFollows="1" w:id="66"/>
        <w:t>66</w:t>
      </w:r>
      <w:r w:rsidRPr="00C85D18">
        <w:rPr>
          <w:rStyle w:val="contentpasted2"/>
          <w:rFonts w:asciiTheme="minorHAnsi" w:hAnsiTheme="minorHAnsi" w:cs="Calibri"/>
          <w:color w:val="333333"/>
        </w:rPr>
        <w:t xml:space="preserve"> This </w:t>
      </w:r>
      <w:r w:rsidR="00E43630" w:rsidRPr="00C85D18">
        <w:rPr>
          <w:rStyle w:val="contentpasted2"/>
          <w:rFonts w:asciiTheme="minorHAnsi" w:hAnsiTheme="minorHAnsi" w:cs="Calibri"/>
          <w:color w:val="333333"/>
        </w:rPr>
        <w:t>study</w:t>
      </w:r>
      <w:r w:rsidRPr="00C85D18">
        <w:rPr>
          <w:rStyle w:val="contentpasted2"/>
          <w:rFonts w:asciiTheme="minorHAnsi" w:hAnsiTheme="minorHAnsi" w:cs="Calibri"/>
          <w:color w:val="333333"/>
        </w:rPr>
        <w:t xml:space="preserve"> </w:t>
      </w:r>
      <w:r w:rsidR="00E43630" w:rsidRPr="00C85D18">
        <w:rPr>
          <w:rStyle w:val="contentpasted2"/>
          <w:rFonts w:asciiTheme="minorHAnsi" w:hAnsiTheme="minorHAnsi" w:cs="Calibri"/>
          <w:color w:val="333333"/>
        </w:rPr>
        <w:t xml:space="preserve">estimated that 31,207 to </w:t>
      </w:r>
      <w:r w:rsidRPr="00C85D18">
        <w:rPr>
          <w:rStyle w:val="contentpasted2"/>
          <w:rFonts w:asciiTheme="minorHAnsi" w:hAnsiTheme="minorHAnsi" w:cs="Calibri"/>
          <w:color w:val="333333"/>
        </w:rPr>
        <w:t xml:space="preserve">42,836 young adults aged 18-19 would need to be vaccinated to prevent just </w:t>
      </w:r>
      <w:r w:rsidR="00E43630" w:rsidRPr="00C85D18">
        <w:rPr>
          <w:rStyle w:val="contentpasted2"/>
          <w:rFonts w:asciiTheme="minorHAnsi" w:hAnsiTheme="minorHAnsi" w:cs="Calibri"/>
          <w:color w:val="333333"/>
        </w:rPr>
        <w:t>one</w:t>
      </w:r>
      <w:r w:rsidRPr="00C85D18">
        <w:rPr>
          <w:rStyle w:val="contentpasted2"/>
          <w:rFonts w:asciiTheme="minorHAnsi" w:hAnsiTheme="minorHAnsi" w:cs="Calibri"/>
          <w:color w:val="333333"/>
        </w:rPr>
        <w:t xml:space="preserve"> </w:t>
      </w:r>
      <w:r w:rsidR="00D13E68" w:rsidRPr="00C85D18">
        <w:rPr>
          <w:rStyle w:val="contentpasted2"/>
          <w:rFonts w:asciiTheme="minorHAnsi" w:hAnsiTheme="minorHAnsi" w:cs="Calibri"/>
          <w:color w:val="333333"/>
        </w:rPr>
        <w:t>COVID</w:t>
      </w:r>
      <w:r w:rsidR="00E43630" w:rsidRPr="00C85D18">
        <w:rPr>
          <w:rStyle w:val="contentpasted2"/>
          <w:rFonts w:asciiTheme="minorHAnsi" w:hAnsiTheme="minorHAnsi" w:cs="Calibri"/>
          <w:color w:val="333333"/>
        </w:rPr>
        <w:t>-19 hospitalization.</w:t>
      </w:r>
      <w:r w:rsidRPr="00C85D18">
        <w:rPr>
          <w:rStyle w:val="contentpasted2"/>
          <w:rFonts w:asciiTheme="minorHAnsi" w:hAnsiTheme="minorHAnsi" w:cs="Calibri"/>
          <w:color w:val="333333"/>
        </w:rPr>
        <w:t xml:space="preserve"> </w:t>
      </w:r>
      <w:r w:rsidR="004834F3">
        <w:rPr>
          <w:rStyle w:val="contentpasted2"/>
          <w:rFonts w:asciiTheme="minorHAnsi" w:hAnsiTheme="minorHAnsi" w:cs="Calibri"/>
          <w:color w:val="333333"/>
        </w:rPr>
        <w:t>Also</w:t>
      </w:r>
      <w:r w:rsidR="00B44959">
        <w:rPr>
          <w:rStyle w:val="contentpasted2"/>
          <w:rFonts w:asciiTheme="minorHAnsi" w:hAnsiTheme="minorHAnsi" w:cs="Calibri"/>
          <w:color w:val="333333"/>
        </w:rPr>
        <w:t>,</w:t>
      </w:r>
      <w:r w:rsidR="004834F3">
        <w:rPr>
          <w:rStyle w:val="contentpasted2"/>
          <w:rFonts w:asciiTheme="minorHAnsi" w:hAnsiTheme="minorHAnsi" w:cs="Calibri"/>
          <w:color w:val="333333"/>
        </w:rPr>
        <w:t xml:space="preserve"> it was</w:t>
      </w:r>
      <w:r w:rsidRPr="00C85D18">
        <w:rPr>
          <w:rStyle w:val="contentpasted2"/>
          <w:rFonts w:asciiTheme="minorHAnsi" w:hAnsiTheme="minorHAnsi" w:cs="Calibri"/>
          <w:color w:val="333333"/>
        </w:rPr>
        <w:t xml:space="preserve"> estimate</w:t>
      </w:r>
      <w:r w:rsidR="00D13E68" w:rsidRPr="00C85D18">
        <w:rPr>
          <w:rStyle w:val="contentpasted2"/>
          <w:rFonts w:asciiTheme="minorHAnsi" w:hAnsiTheme="minorHAnsi" w:cs="Calibri"/>
          <w:color w:val="333333"/>
        </w:rPr>
        <w:t>d</w:t>
      </w:r>
      <w:r w:rsidRPr="00C85D18">
        <w:rPr>
          <w:rStyle w:val="contentpasted2"/>
          <w:rFonts w:asciiTheme="minorHAnsi" w:hAnsiTheme="minorHAnsi" w:cs="Calibri"/>
          <w:color w:val="333333"/>
        </w:rPr>
        <w:t xml:space="preserve"> that in those vaccinated to prevent that one </w:t>
      </w:r>
      <w:r w:rsidR="00E43630" w:rsidRPr="00C85D18">
        <w:rPr>
          <w:rStyle w:val="contentpasted2"/>
          <w:rFonts w:asciiTheme="minorHAnsi" w:hAnsiTheme="minorHAnsi" w:cs="Calibri"/>
          <w:color w:val="333333"/>
        </w:rPr>
        <w:t xml:space="preserve">COVID-19 </w:t>
      </w:r>
      <w:r w:rsidRPr="00C85D18">
        <w:rPr>
          <w:rStyle w:val="contentpasted2"/>
          <w:rFonts w:asciiTheme="minorHAnsi" w:hAnsiTheme="minorHAnsi" w:cs="Calibri"/>
          <w:color w:val="333333"/>
        </w:rPr>
        <w:t xml:space="preserve">hospitalization, at least 18.5 serious adverse events </w:t>
      </w:r>
      <w:r w:rsidR="00D126B9">
        <w:rPr>
          <w:rStyle w:val="contentpasted2"/>
          <w:rFonts w:asciiTheme="minorHAnsi" w:hAnsiTheme="minorHAnsi" w:cs="Calibri"/>
          <w:color w:val="333333"/>
        </w:rPr>
        <w:t xml:space="preserve">would </w:t>
      </w:r>
      <w:r w:rsidRPr="00C85D18">
        <w:rPr>
          <w:rStyle w:val="contentpasted2"/>
          <w:rFonts w:asciiTheme="minorHAnsi" w:hAnsiTheme="minorHAnsi" w:cs="Calibri"/>
          <w:color w:val="333333"/>
        </w:rPr>
        <w:t>occur</w:t>
      </w:r>
      <w:r w:rsidRPr="00C85D18">
        <w:rPr>
          <w:rStyle w:val="contentpasted2"/>
          <w:rFonts w:asciiTheme="minorHAnsi" w:hAnsiTheme="minorHAnsi" w:cs="Calibri"/>
          <w:i/>
          <w:iCs/>
          <w:color w:val="333333"/>
        </w:rPr>
        <w:t xml:space="preserve"> including 1.5–4.6 booster-associated </w:t>
      </w:r>
      <w:proofErr w:type="spellStart"/>
      <w:r w:rsidRPr="00C85D18">
        <w:rPr>
          <w:rStyle w:val="contentpasted2"/>
          <w:rFonts w:asciiTheme="minorHAnsi" w:hAnsiTheme="minorHAnsi" w:cs="Calibri"/>
          <w:i/>
          <w:iCs/>
          <w:color w:val="333333"/>
        </w:rPr>
        <w:t>myopericarditis</w:t>
      </w:r>
      <w:proofErr w:type="spellEnd"/>
      <w:r w:rsidRPr="00C85D18">
        <w:rPr>
          <w:rStyle w:val="contentpasted2"/>
          <w:rFonts w:asciiTheme="minorHAnsi" w:hAnsiTheme="minorHAnsi" w:cs="Calibri"/>
          <w:i/>
          <w:iCs/>
          <w:color w:val="333333"/>
        </w:rPr>
        <w:t xml:space="preserve"> cases in males (typically requiring </w:t>
      </w:r>
      <w:proofErr w:type="spellStart"/>
      <w:r w:rsidRPr="00C85D18">
        <w:rPr>
          <w:rStyle w:val="contentpasted2"/>
          <w:rFonts w:asciiTheme="minorHAnsi" w:hAnsiTheme="minorHAnsi" w:cs="Calibri"/>
          <w:i/>
          <w:iCs/>
          <w:color w:val="333333"/>
        </w:rPr>
        <w:t>hospitalisation</w:t>
      </w:r>
      <w:proofErr w:type="spellEnd"/>
      <w:r w:rsidRPr="00C85D18">
        <w:rPr>
          <w:rStyle w:val="contentpasted2"/>
          <w:rFonts w:asciiTheme="minorHAnsi" w:hAnsiTheme="minorHAnsi" w:cs="Calibri"/>
          <w:i/>
          <w:iCs/>
          <w:color w:val="333333"/>
        </w:rPr>
        <w:t>).</w:t>
      </w:r>
      <w:r w:rsidR="00B44959">
        <w:rPr>
          <w:rStyle w:val="contentpasted2"/>
          <w:rFonts w:asciiTheme="minorHAnsi" w:hAnsiTheme="minorHAnsi" w:cs="Calibri"/>
          <w:i/>
          <w:iCs/>
          <w:color w:val="333333"/>
        </w:rPr>
        <w:t xml:space="preserve"> The authors stated, </w:t>
      </w:r>
      <w:r w:rsidR="004D3F5F" w:rsidRPr="00C85D18">
        <w:rPr>
          <w:rStyle w:val="contentpasted2"/>
          <w:rFonts w:asciiTheme="minorHAnsi" w:hAnsiTheme="minorHAnsi" w:cs="Calibri"/>
          <w:i/>
          <w:iCs/>
          <w:color w:val="333333"/>
        </w:rPr>
        <w:t>“</w:t>
      </w:r>
      <w:r w:rsidRPr="00C85D18">
        <w:rPr>
          <w:rStyle w:val="contentpasted2"/>
          <w:rFonts w:asciiTheme="minorHAnsi" w:hAnsiTheme="minorHAnsi" w:cs="Calibri"/>
          <w:b/>
          <w:bCs/>
          <w:i/>
          <w:iCs/>
          <w:color w:val="333333"/>
        </w:rPr>
        <w:t>University booster mandates are unethical</w:t>
      </w:r>
      <w:r w:rsidRPr="00C85D18">
        <w:rPr>
          <w:rStyle w:val="contentpasted2"/>
          <w:rFonts w:asciiTheme="minorHAnsi" w:hAnsiTheme="minorHAnsi" w:cs="Calibri"/>
          <w:i/>
          <w:iCs/>
          <w:color w:val="333333"/>
        </w:rPr>
        <w:t xml:space="preserve"> because they: (1) are not based on an updated (</w:t>
      </w:r>
      <w:r w:rsidR="004D3F5F" w:rsidRPr="00C85D18">
        <w:rPr>
          <w:rStyle w:val="contentpasted2"/>
          <w:rFonts w:asciiTheme="minorHAnsi" w:hAnsiTheme="minorHAnsi" w:cs="Calibri"/>
          <w:i/>
          <w:iCs/>
          <w:color w:val="333333"/>
        </w:rPr>
        <w:t>Omicron</w:t>
      </w:r>
      <w:r w:rsidRPr="00C85D18">
        <w:rPr>
          <w:rStyle w:val="contentpasted2"/>
          <w:rFonts w:asciiTheme="minorHAnsi" w:hAnsiTheme="minorHAnsi" w:cs="Calibri"/>
          <w:i/>
          <w:iCs/>
          <w:color w:val="333333"/>
        </w:rPr>
        <w:t xml:space="preserve"> era) stratified risk-benefit assessment for this age group; (2) may result in a net harm to healthy young adults; (3) are not proportionate: expected harms are not outweighed by public health benefits given modest and transient effectiveness of vaccines against transmission; (4) </w:t>
      </w:r>
      <w:r w:rsidRPr="00C85D18">
        <w:rPr>
          <w:rStyle w:val="contentpasted2"/>
          <w:rFonts w:asciiTheme="minorHAnsi" w:hAnsiTheme="minorHAnsi" w:cs="Calibri"/>
          <w:i/>
          <w:iCs/>
          <w:color w:val="333333"/>
        </w:rPr>
        <w:lastRenderedPageBreak/>
        <w:t>violate the reciprocity principle because serious vaccine-related harms are not reliably compensated due to gaps in vaccine injury schemes; and (5) may result in wider social harms. We consider counterarguments including efforts to increase safety on campus but find these are fraught with limitations and little scientific support.</w:t>
      </w:r>
      <w:r w:rsidR="00752247" w:rsidRPr="00C85D18">
        <w:rPr>
          <w:rStyle w:val="contentpasted2"/>
          <w:rFonts w:asciiTheme="minorHAnsi" w:hAnsiTheme="minorHAnsi" w:cs="Calibri"/>
          <w:i/>
          <w:iCs/>
          <w:color w:val="333333"/>
        </w:rPr>
        <w:t>”</w:t>
      </w:r>
      <w:r w:rsidR="00B44959" w:rsidRPr="00E56775">
        <w:rPr>
          <w:rStyle w:val="contentpasted2"/>
          <w:rFonts w:asciiTheme="minorHAnsi" w:hAnsiTheme="minorHAnsi" w:cs="Calibri"/>
          <w:i/>
          <w:iCs/>
          <w:color w:val="333333"/>
          <w:vertAlign w:val="superscript"/>
        </w:rPr>
        <w:t>66</w:t>
      </w:r>
      <w:r w:rsidRPr="00C85D18">
        <w:rPr>
          <w:rStyle w:val="contentpasted2"/>
          <w:rFonts w:asciiTheme="minorHAnsi" w:hAnsiTheme="minorHAnsi" w:cs="Calibri"/>
          <w:i/>
          <w:iCs/>
          <w:color w:val="333333"/>
        </w:rPr>
        <w:t> </w:t>
      </w:r>
    </w:p>
    <w:p w14:paraId="4541D7B4" w14:textId="77777777" w:rsidR="00FB5973" w:rsidRPr="00C85D18" w:rsidRDefault="00FB5973" w:rsidP="00E56775">
      <w:pPr>
        <w:tabs>
          <w:tab w:val="left" w:pos="284"/>
        </w:tabs>
        <w:spacing w:after="120" w:line="276" w:lineRule="auto"/>
        <w:ind w:right="4" w:hanging="284"/>
        <w:jc w:val="both"/>
        <w:rPr>
          <w:rFonts w:asciiTheme="minorHAnsi" w:hAnsiTheme="minorHAnsi"/>
        </w:rPr>
      </w:pPr>
    </w:p>
    <w:p w14:paraId="5A6662D3" w14:textId="45D0B410" w:rsidR="00FB5973" w:rsidRPr="00C85D18" w:rsidRDefault="003C0CEF" w:rsidP="00E56775">
      <w:pPr>
        <w:tabs>
          <w:tab w:val="left" w:pos="284"/>
        </w:tabs>
        <w:spacing w:after="120" w:line="276" w:lineRule="auto"/>
        <w:ind w:right="4"/>
        <w:jc w:val="both"/>
        <w:outlineLvl w:val="0"/>
        <w:rPr>
          <w:rFonts w:asciiTheme="minorHAnsi" w:hAnsiTheme="minorHAnsi"/>
          <w:b/>
        </w:rPr>
      </w:pPr>
      <w:r w:rsidRPr="00C85D18">
        <w:rPr>
          <w:rFonts w:asciiTheme="minorHAnsi" w:hAnsiTheme="minorHAnsi"/>
          <w:b/>
        </w:rPr>
        <w:t xml:space="preserve">Many </w:t>
      </w:r>
      <w:r w:rsidR="00FB5973" w:rsidRPr="00C85D18">
        <w:rPr>
          <w:rFonts w:asciiTheme="minorHAnsi" w:hAnsiTheme="minorHAnsi"/>
          <w:b/>
        </w:rPr>
        <w:t xml:space="preserve">Public Health Authorities </w:t>
      </w:r>
      <w:r w:rsidR="00E43630" w:rsidRPr="00C85D18">
        <w:rPr>
          <w:rFonts w:asciiTheme="minorHAnsi" w:hAnsiTheme="minorHAnsi"/>
          <w:b/>
        </w:rPr>
        <w:t>a</w:t>
      </w:r>
      <w:r w:rsidRPr="00C85D18">
        <w:rPr>
          <w:rFonts w:asciiTheme="minorHAnsi" w:hAnsiTheme="minorHAnsi"/>
          <w:b/>
        </w:rPr>
        <w:t xml:space="preserve">re </w:t>
      </w:r>
      <w:r w:rsidR="00FB5973" w:rsidRPr="00C85D18">
        <w:rPr>
          <w:rFonts w:asciiTheme="minorHAnsi" w:hAnsiTheme="minorHAnsi"/>
          <w:b/>
        </w:rPr>
        <w:t>No Longer Recommending COVID-19 Vaccination</w:t>
      </w:r>
    </w:p>
    <w:p w14:paraId="3CFC4D14" w14:textId="77777777" w:rsidR="00A77A3E" w:rsidRPr="00C85D18" w:rsidRDefault="00A77A3E" w:rsidP="00E56775">
      <w:pPr>
        <w:tabs>
          <w:tab w:val="left" w:pos="284"/>
        </w:tabs>
        <w:spacing w:after="120" w:line="276" w:lineRule="auto"/>
        <w:ind w:right="4" w:hanging="284"/>
        <w:jc w:val="both"/>
        <w:rPr>
          <w:rFonts w:asciiTheme="minorHAnsi" w:hAnsiTheme="minorHAnsi"/>
          <w:b/>
          <w:sz w:val="2"/>
          <w:szCs w:val="2"/>
        </w:rPr>
      </w:pPr>
    </w:p>
    <w:p w14:paraId="3A049882" w14:textId="06A1B1D9" w:rsidR="006D7FF6" w:rsidRPr="00C85D18" w:rsidRDefault="00FB5973" w:rsidP="00E56775">
      <w:pPr>
        <w:pStyle w:val="ListParagraph"/>
        <w:shd w:val="clear" w:color="auto" w:fill="FFFFFF"/>
        <w:tabs>
          <w:tab w:val="left" w:pos="284"/>
        </w:tabs>
        <w:spacing w:after="120" w:line="276" w:lineRule="auto"/>
        <w:ind w:left="0" w:right="4"/>
        <w:contextualSpacing/>
        <w:jc w:val="both"/>
        <w:rPr>
          <w:rFonts w:asciiTheme="minorHAnsi" w:hAnsiTheme="minorHAnsi" w:cs="Calibri"/>
        </w:rPr>
      </w:pPr>
      <w:r w:rsidRPr="00C85D18">
        <w:rPr>
          <w:rFonts w:asciiTheme="minorHAnsi" w:hAnsiTheme="minorHAnsi" w:cs="Calibri"/>
          <w:color w:val="000000"/>
        </w:rPr>
        <w:t xml:space="preserve">Countries around the world have </w:t>
      </w:r>
      <w:r w:rsidR="00A77A3E" w:rsidRPr="00C85D18">
        <w:rPr>
          <w:rFonts w:asciiTheme="minorHAnsi" w:hAnsiTheme="minorHAnsi" w:cs="Calibri"/>
          <w:color w:val="000000"/>
        </w:rPr>
        <w:t xml:space="preserve">begun </w:t>
      </w:r>
      <w:r w:rsidRPr="00C85D18">
        <w:rPr>
          <w:rFonts w:asciiTheme="minorHAnsi" w:hAnsiTheme="minorHAnsi" w:cs="Calibri"/>
          <w:color w:val="000000"/>
        </w:rPr>
        <w:t xml:space="preserve">one after </w:t>
      </w:r>
      <w:r w:rsidR="00A77A3E" w:rsidRPr="00C85D18">
        <w:rPr>
          <w:rFonts w:asciiTheme="minorHAnsi" w:hAnsiTheme="minorHAnsi" w:cs="Calibri"/>
          <w:color w:val="000000"/>
        </w:rPr>
        <w:t>an</w:t>
      </w:r>
      <w:r w:rsidRPr="00C85D18">
        <w:rPr>
          <w:rFonts w:asciiTheme="minorHAnsi" w:hAnsiTheme="minorHAnsi" w:cs="Calibri"/>
          <w:color w:val="000000"/>
        </w:rPr>
        <w:t xml:space="preserve">other </w:t>
      </w:r>
      <w:r w:rsidR="00A77A3E" w:rsidRPr="00C85D18">
        <w:rPr>
          <w:rFonts w:asciiTheme="minorHAnsi" w:hAnsiTheme="minorHAnsi" w:cs="Calibri"/>
          <w:color w:val="000000"/>
        </w:rPr>
        <w:t xml:space="preserve">to </w:t>
      </w:r>
      <w:r w:rsidR="00E43630" w:rsidRPr="00C85D18">
        <w:rPr>
          <w:rFonts w:asciiTheme="minorHAnsi" w:hAnsiTheme="minorHAnsi" w:cs="Calibri"/>
          <w:color w:val="000000"/>
        </w:rPr>
        <w:t xml:space="preserve">discourage or </w:t>
      </w:r>
      <w:r w:rsidR="00A77A3E" w:rsidRPr="00C85D18">
        <w:rPr>
          <w:rFonts w:asciiTheme="minorHAnsi" w:hAnsiTheme="minorHAnsi" w:cs="Calibri"/>
          <w:color w:val="000000"/>
        </w:rPr>
        <w:t>ban</w:t>
      </w:r>
      <w:r w:rsidRPr="00C85D18">
        <w:rPr>
          <w:rFonts w:asciiTheme="minorHAnsi" w:hAnsiTheme="minorHAnsi" w:cs="Calibri"/>
          <w:color w:val="000000"/>
        </w:rPr>
        <w:t xml:space="preserve"> the use</w:t>
      </w:r>
      <w:r w:rsidR="00770C71">
        <w:rPr>
          <w:rFonts w:asciiTheme="minorHAnsi" w:hAnsiTheme="minorHAnsi" w:cs="Calibri"/>
          <w:color w:val="000000"/>
        </w:rPr>
        <w:t xml:space="preserve"> of COVID-19 vaccines</w:t>
      </w:r>
      <w:r w:rsidRPr="00C85D18">
        <w:rPr>
          <w:rFonts w:asciiTheme="minorHAnsi" w:hAnsiTheme="minorHAnsi" w:cs="Calibri"/>
          <w:color w:val="000000"/>
        </w:rPr>
        <w:t>, especially in younger people.</w:t>
      </w:r>
      <w:r w:rsidRPr="00C85D18">
        <w:rPr>
          <w:rStyle w:val="contentpasted2"/>
          <w:rFonts w:asciiTheme="minorHAnsi" w:hAnsiTheme="minorHAnsi" w:cs="Calibri"/>
          <w:color w:val="000000"/>
        </w:rPr>
        <w:t xml:space="preserve">  </w:t>
      </w:r>
      <w:r w:rsidRPr="00C85D18">
        <w:rPr>
          <w:rFonts w:asciiTheme="minorHAnsi" w:hAnsiTheme="minorHAnsi" w:cs="Calibri"/>
          <w:color w:val="000000"/>
        </w:rPr>
        <w:t>Denmark was the first nation in Europe to invoke this step by stopping vaccination invitations on May 14, 2022</w:t>
      </w:r>
      <w:r w:rsidR="00752247" w:rsidRPr="00C85D18">
        <w:rPr>
          <w:rFonts w:asciiTheme="minorHAnsi" w:hAnsiTheme="minorHAnsi" w:cs="Calibri"/>
          <w:color w:val="000000"/>
        </w:rPr>
        <w:t>.</w:t>
      </w:r>
      <w:r w:rsidR="00B44959">
        <w:rPr>
          <w:rStyle w:val="FootnoteReference"/>
          <w:rFonts w:asciiTheme="minorHAnsi" w:hAnsiTheme="minorHAnsi" w:cs="Calibri"/>
          <w:color w:val="000000"/>
        </w:rPr>
        <w:footnoteReference w:customMarkFollows="1" w:id="67"/>
        <w:t>67</w:t>
      </w:r>
      <w:r w:rsidRPr="00C85D18">
        <w:rPr>
          <w:rFonts w:asciiTheme="minorHAnsi" w:hAnsiTheme="minorHAnsi" w:cs="Calibri"/>
          <w:color w:val="000000"/>
        </w:rPr>
        <w:t xml:space="preserve"> By autumn 2022, Denmark recommended vaccination only to those over 50 </w:t>
      </w:r>
      <w:r w:rsidR="009237A9" w:rsidRPr="00C85D18">
        <w:rPr>
          <w:rFonts w:asciiTheme="minorHAnsi" w:hAnsiTheme="minorHAnsi" w:cs="Calibri"/>
          <w:color w:val="000000"/>
        </w:rPr>
        <w:t>years old</w:t>
      </w:r>
      <w:r w:rsidRPr="00C85D18">
        <w:rPr>
          <w:rFonts w:asciiTheme="minorHAnsi" w:hAnsiTheme="minorHAnsi" w:cs="Calibri"/>
          <w:color w:val="000000"/>
        </w:rPr>
        <w:t xml:space="preserve"> and some vulnerable populations. </w:t>
      </w:r>
    </w:p>
    <w:p w14:paraId="1D480AF4" w14:textId="77777777" w:rsidR="006D7FF6" w:rsidRPr="00C85D18" w:rsidRDefault="006D7FF6" w:rsidP="00E56775">
      <w:pPr>
        <w:pStyle w:val="ListParagraph"/>
        <w:shd w:val="clear" w:color="auto" w:fill="FFFFFF"/>
        <w:tabs>
          <w:tab w:val="left" w:pos="284"/>
        </w:tabs>
        <w:spacing w:after="120" w:line="276" w:lineRule="auto"/>
        <w:ind w:left="0" w:right="4"/>
        <w:contextualSpacing/>
        <w:jc w:val="both"/>
        <w:rPr>
          <w:rFonts w:asciiTheme="minorHAnsi" w:hAnsiTheme="minorHAnsi" w:cs="Calibri"/>
        </w:rPr>
      </w:pPr>
    </w:p>
    <w:p w14:paraId="27B08508" w14:textId="1A14E68E" w:rsidR="00FB5576" w:rsidRPr="00FB5576" w:rsidRDefault="00FB5973" w:rsidP="00E56775">
      <w:pPr>
        <w:pStyle w:val="ListParagraph"/>
        <w:shd w:val="clear" w:color="auto" w:fill="FFFFFF"/>
        <w:tabs>
          <w:tab w:val="left" w:pos="284"/>
        </w:tabs>
        <w:spacing w:after="120" w:line="276" w:lineRule="auto"/>
        <w:ind w:left="0" w:right="4"/>
        <w:contextualSpacing/>
        <w:jc w:val="both"/>
        <w:rPr>
          <w:rFonts w:asciiTheme="minorHAnsi" w:hAnsiTheme="minorHAnsi"/>
          <w:color w:val="000000" w:themeColor="text1"/>
        </w:rPr>
      </w:pPr>
      <w:r w:rsidRPr="00C85D18">
        <w:rPr>
          <w:rFonts w:asciiTheme="minorHAnsi" w:hAnsiTheme="minorHAnsi" w:cstheme="minorHAnsi"/>
          <w:color w:val="000000"/>
        </w:rPr>
        <w:t>Many European countries</w:t>
      </w:r>
      <w:r w:rsidR="009237A9" w:rsidRPr="00C85D18">
        <w:rPr>
          <w:rFonts w:asciiTheme="minorHAnsi" w:hAnsiTheme="minorHAnsi" w:cstheme="minorHAnsi"/>
          <w:color w:val="000000"/>
        </w:rPr>
        <w:t xml:space="preserve"> as well as Australia and some US states such as Florida</w:t>
      </w:r>
      <w:r w:rsidRPr="00C85D18">
        <w:rPr>
          <w:rFonts w:asciiTheme="minorHAnsi" w:hAnsiTheme="minorHAnsi" w:cstheme="minorHAnsi"/>
          <w:color w:val="000000"/>
        </w:rPr>
        <w:t xml:space="preserve"> have stopped </w:t>
      </w:r>
      <w:r w:rsidR="009237A9" w:rsidRPr="00C85D18">
        <w:rPr>
          <w:rFonts w:asciiTheme="minorHAnsi" w:hAnsiTheme="minorHAnsi" w:cstheme="minorHAnsi"/>
          <w:color w:val="000000"/>
        </w:rPr>
        <w:t>recommending</w:t>
      </w:r>
      <w:r w:rsidRPr="00C85D18">
        <w:rPr>
          <w:rFonts w:asciiTheme="minorHAnsi" w:hAnsiTheme="minorHAnsi" w:cstheme="minorHAnsi"/>
          <w:color w:val="000000"/>
        </w:rPr>
        <w:t xml:space="preserve"> vaccinations for C</w:t>
      </w:r>
      <w:r w:rsidR="004D3F5F" w:rsidRPr="00C85D18">
        <w:rPr>
          <w:rFonts w:asciiTheme="minorHAnsi" w:hAnsiTheme="minorHAnsi" w:cstheme="minorHAnsi"/>
          <w:color w:val="000000"/>
        </w:rPr>
        <w:t>OVID-</w:t>
      </w:r>
      <w:r w:rsidRPr="00C85D18">
        <w:rPr>
          <w:rFonts w:asciiTheme="minorHAnsi" w:hAnsiTheme="minorHAnsi" w:cstheme="minorHAnsi"/>
          <w:color w:val="000000"/>
        </w:rPr>
        <w:t xml:space="preserve">19 to anyone under </w:t>
      </w:r>
      <w:r w:rsidR="009237A9" w:rsidRPr="00C85D18">
        <w:rPr>
          <w:rFonts w:asciiTheme="minorHAnsi" w:hAnsiTheme="minorHAnsi" w:cstheme="minorHAnsi"/>
          <w:color w:val="000000"/>
        </w:rPr>
        <w:t xml:space="preserve">40, </w:t>
      </w:r>
      <w:r w:rsidRPr="00C85D18">
        <w:rPr>
          <w:rFonts w:asciiTheme="minorHAnsi" w:hAnsiTheme="minorHAnsi" w:cstheme="minorHAnsi"/>
          <w:color w:val="000000"/>
        </w:rPr>
        <w:t xml:space="preserve">50 or 60 </w:t>
      </w:r>
      <w:r w:rsidR="009237A9" w:rsidRPr="00C85D18">
        <w:rPr>
          <w:rFonts w:asciiTheme="minorHAnsi" w:hAnsiTheme="minorHAnsi" w:cstheme="minorHAnsi"/>
          <w:color w:val="000000"/>
        </w:rPr>
        <w:t xml:space="preserve">years of age and especially children. </w:t>
      </w:r>
      <w:r w:rsidRPr="00C85D18">
        <w:rPr>
          <w:rFonts w:asciiTheme="minorHAnsi" w:hAnsiTheme="minorHAnsi" w:cstheme="minorHAnsi"/>
          <w:color w:val="000000"/>
        </w:rPr>
        <w:t xml:space="preserve"> </w:t>
      </w:r>
      <w:r w:rsidR="009237A9" w:rsidRPr="00C85D18">
        <w:rPr>
          <w:rFonts w:asciiTheme="minorHAnsi" w:hAnsiTheme="minorHAnsi" w:cstheme="minorHAnsi"/>
          <w:color w:val="000000"/>
        </w:rPr>
        <w:t xml:space="preserve">Even in 2021, </w:t>
      </w:r>
      <w:r w:rsidR="009237A9" w:rsidRPr="00C85D18">
        <w:rPr>
          <w:rFonts w:asciiTheme="minorHAnsi" w:hAnsiTheme="minorHAnsi"/>
          <w:color w:val="000000"/>
        </w:rPr>
        <w:t xml:space="preserve">France and Scandinavian countries did not recommend the </w:t>
      </w:r>
      <w:proofErr w:type="spellStart"/>
      <w:r w:rsidR="009237A9" w:rsidRPr="00C85D18">
        <w:rPr>
          <w:rFonts w:asciiTheme="minorHAnsi" w:hAnsiTheme="minorHAnsi"/>
          <w:color w:val="000000"/>
        </w:rPr>
        <w:t>Moderna</w:t>
      </w:r>
      <w:proofErr w:type="spellEnd"/>
      <w:r w:rsidR="009237A9" w:rsidRPr="00C85D18">
        <w:rPr>
          <w:rFonts w:asciiTheme="minorHAnsi" w:hAnsiTheme="minorHAnsi"/>
          <w:color w:val="000000"/>
        </w:rPr>
        <w:t xml:space="preserve"> vaccine for people under 30 years of age.</w:t>
      </w:r>
      <w:r w:rsidR="00B44959">
        <w:rPr>
          <w:rStyle w:val="FootnoteReference"/>
          <w:rFonts w:asciiTheme="minorHAnsi" w:hAnsiTheme="minorHAnsi"/>
          <w:color w:val="000000"/>
        </w:rPr>
        <w:footnoteReference w:customMarkFollows="1" w:id="68"/>
        <w:t>68</w:t>
      </w:r>
      <w:r w:rsidR="009237A9" w:rsidRPr="00C85D18">
        <w:rPr>
          <w:rFonts w:asciiTheme="minorHAnsi" w:hAnsiTheme="minorHAnsi"/>
          <w:color w:val="000000"/>
          <w:vertAlign w:val="superscript"/>
        </w:rPr>
        <w:t>,</w:t>
      </w:r>
      <w:r w:rsidR="00B44959">
        <w:rPr>
          <w:rStyle w:val="FootnoteReference"/>
          <w:rFonts w:asciiTheme="minorHAnsi" w:hAnsiTheme="minorHAnsi"/>
          <w:color w:val="000000"/>
        </w:rPr>
        <w:footnoteReference w:customMarkFollows="1" w:id="69"/>
        <w:t>69</w:t>
      </w:r>
      <w:r w:rsidR="009237A9" w:rsidRPr="00C85D18">
        <w:rPr>
          <w:rFonts w:asciiTheme="minorHAnsi" w:hAnsiTheme="minorHAnsi" w:cstheme="minorHAnsi"/>
          <w:color w:val="000000"/>
        </w:rPr>
        <w:t xml:space="preserve"> </w:t>
      </w:r>
      <w:r w:rsidR="00270667" w:rsidRPr="00C85D18">
        <w:rPr>
          <w:rFonts w:asciiTheme="minorHAnsi" w:hAnsiTheme="minorHAnsi" w:cstheme="minorHAnsi"/>
          <w:color w:val="000000"/>
        </w:rPr>
        <w:t>The</w:t>
      </w:r>
      <w:r w:rsidR="00FB650E" w:rsidRPr="00C85D18">
        <w:rPr>
          <w:rFonts w:asciiTheme="minorHAnsi" w:hAnsiTheme="minorHAnsi" w:cstheme="minorHAnsi"/>
          <w:color w:val="000000"/>
        </w:rPr>
        <w:t xml:space="preserve"> United Kingdom</w:t>
      </w:r>
      <w:r w:rsidR="00270667" w:rsidRPr="00C85D18">
        <w:rPr>
          <w:rFonts w:asciiTheme="minorHAnsi" w:hAnsiTheme="minorHAnsi"/>
          <w:color w:val="000000" w:themeColor="text1"/>
        </w:rPr>
        <w:t xml:space="preserve"> </w:t>
      </w:r>
      <w:r w:rsidR="008A2A9F" w:rsidRPr="00C85D18">
        <w:rPr>
          <w:rFonts w:asciiTheme="minorHAnsi" w:hAnsiTheme="minorHAnsi" w:cs="Arial"/>
          <w:color w:val="0B0C0C"/>
          <w:shd w:val="clear" w:color="auto" w:fill="FFFFFF"/>
        </w:rPr>
        <w:t>Joint Committee on Vaccination and Immunisation (</w:t>
      </w:r>
      <w:r w:rsidR="008A2A9F" w:rsidRPr="00C85D18">
        <w:rPr>
          <w:rFonts w:asciiTheme="minorHAnsi" w:hAnsiTheme="minorHAnsi"/>
        </w:rPr>
        <w:t>JCVI</w:t>
      </w:r>
      <w:r w:rsidR="008A2A9F" w:rsidRPr="00C85D18">
        <w:rPr>
          <w:rFonts w:asciiTheme="minorHAnsi" w:hAnsiTheme="minorHAnsi" w:cs="Arial"/>
          <w:color w:val="0B0C0C"/>
          <w:shd w:val="clear" w:color="auto" w:fill="FFFFFF"/>
        </w:rPr>
        <w:t>) </w:t>
      </w:r>
      <w:r w:rsidR="00E43630" w:rsidRPr="00C85D18">
        <w:rPr>
          <w:rFonts w:asciiTheme="minorHAnsi" w:hAnsiTheme="minorHAnsi" w:cs="Arial"/>
          <w:color w:val="0B0C0C"/>
          <w:shd w:val="clear" w:color="auto" w:fill="FFFFFF"/>
        </w:rPr>
        <w:t>no longer recommends</w:t>
      </w:r>
      <w:r w:rsidR="006D7FF6" w:rsidRPr="00C85D18">
        <w:rPr>
          <w:rFonts w:asciiTheme="minorHAnsi" w:hAnsiTheme="minorHAnsi" w:cs="Arial"/>
          <w:color w:val="0B0C0C"/>
          <w:shd w:val="clear" w:color="auto" w:fill="FFFFFF"/>
        </w:rPr>
        <w:t xml:space="preserve"> vaccination of health</w:t>
      </w:r>
      <w:r w:rsidR="004834F3">
        <w:rPr>
          <w:rFonts w:asciiTheme="minorHAnsi" w:hAnsiTheme="minorHAnsi" w:cs="Arial"/>
          <w:color w:val="0B0C0C"/>
          <w:shd w:val="clear" w:color="auto" w:fill="FFFFFF"/>
        </w:rPr>
        <w:t>y</w:t>
      </w:r>
      <w:r w:rsidR="006D7FF6" w:rsidRPr="00C85D18">
        <w:rPr>
          <w:rFonts w:asciiTheme="minorHAnsi" w:hAnsiTheme="minorHAnsi" w:cs="Arial"/>
          <w:color w:val="0B0C0C"/>
          <w:shd w:val="clear" w:color="auto" w:fill="FFFFFF"/>
        </w:rPr>
        <w:t xml:space="preserve"> individuals under 50 years of age </w:t>
      </w:r>
      <w:r w:rsidR="00AC57F1" w:rsidRPr="00C85D18">
        <w:rPr>
          <w:rFonts w:asciiTheme="minorHAnsi" w:hAnsiTheme="minorHAnsi" w:cs="Arial"/>
          <w:color w:val="0B0C0C"/>
          <w:shd w:val="clear" w:color="auto" w:fill="FFFFFF"/>
        </w:rPr>
        <w:t xml:space="preserve">in the UK </w:t>
      </w:r>
      <w:r w:rsidR="00270667" w:rsidRPr="00C85D18">
        <w:rPr>
          <w:rFonts w:asciiTheme="minorHAnsi" w:hAnsiTheme="minorHAnsi"/>
          <w:color w:val="000000" w:themeColor="text1"/>
        </w:rPr>
        <w:t>except</w:t>
      </w:r>
      <w:r w:rsidR="00261FD4" w:rsidRPr="00C85D18">
        <w:rPr>
          <w:rFonts w:asciiTheme="minorHAnsi" w:hAnsiTheme="minorHAnsi"/>
          <w:color w:val="000000" w:themeColor="text1"/>
        </w:rPr>
        <w:t xml:space="preserve"> for</w:t>
      </w:r>
      <w:r w:rsidR="00270667" w:rsidRPr="00C85D18">
        <w:rPr>
          <w:rFonts w:asciiTheme="minorHAnsi" w:hAnsiTheme="minorHAnsi"/>
          <w:color w:val="000000" w:themeColor="text1"/>
        </w:rPr>
        <w:t xml:space="preserve"> those in clinical risk groups</w:t>
      </w:r>
      <w:r w:rsidR="00261FD4" w:rsidRPr="00C85D18">
        <w:rPr>
          <w:rFonts w:asciiTheme="minorHAnsi" w:hAnsiTheme="minorHAnsi"/>
          <w:color w:val="000000" w:themeColor="text1"/>
        </w:rPr>
        <w:t xml:space="preserve"> or </w:t>
      </w:r>
      <w:r w:rsidR="00374B7C">
        <w:rPr>
          <w:rFonts w:asciiTheme="minorHAnsi" w:hAnsiTheme="minorHAnsi"/>
          <w:color w:val="000000" w:themeColor="text1"/>
        </w:rPr>
        <w:t xml:space="preserve">those </w:t>
      </w:r>
      <w:r w:rsidR="00261FD4" w:rsidRPr="00C85D18">
        <w:rPr>
          <w:rFonts w:asciiTheme="minorHAnsi" w:hAnsiTheme="minorHAnsi"/>
          <w:color w:val="000000" w:themeColor="text1"/>
        </w:rPr>
        <w:t xml:space="preserve">attending to </w:t>
      </w:r>
      <w:r w:rsidR="004834F3">
        <w:rPr>
          <w:rFonts w:asciiTheme="minorHAnsi" w:hAnsiTheme="minorHAnsi"/>
          <w:color w:val="000000" w:themeColor="text1"/>
        </w:rPr>
        <w:t>such individuals</w:t>
      </w:r>
      <w:r w:rsidR="00270667" w:rsidRPr="00C85D18">
        <w:rPr>
          <w:rFonts w:asciiTheme="minorHAnsi" w:hAnsiTheme="minorHAnsi"/>
          <w:color w:val="000000" w:themeColor="text1"/>
        </w:rPr>
        <w:t>.</w:t>
      </w:r>
      <w:r w:rsidR="00B44959">
        <w:rPr>
          <w:rStyle w:val="FootnoteReference"/>
          <w:rFonts w:asciiTheme="minorHAnsi" w:hAnsiTheme="minorHAnsi"/>
          <w:color w:val="000000" w:themeColor="text1"/>
        </w:rPr>
        <w:footnoteReference w:customMarkFollows="1" w:id="70"/>
        <w:t>70</w:t>
      </w:r>
      <w:r w:rsidR="00270667" w:rsidRPr="00C85D18">
        <w:rPr>
          <w:rStyle w:val="FootnoteReference"/>
          <w:rFonts w:asciiTheme="minorHAnsi" w:hAnsiTheme="minorHAnsi"/>
          <w:color w:val="000000" w:themeColor="text1"/>
        </w:rPr>
        <w:t xml:space="preserve"> </w:t>
      </w:r>
      <w:r w:rsidR="000C0110" w:rsidRPr="00C85D18">
        <w:rPr>
          <w:rFonts w:asciiTheme="minorHAnsi" w:hAnsiTheme="minorHAnsi"/>
          <w:color w:val="000000" w:themeColor="text1"/>
        </w:rPr>
        <w:t>The Federal Office of Public Health in Switzerland also no longer recommends</w:t>
      </w:r>
      <w:r w:rsidR="008C77C4" w:rsidRPr="00C85D18">
        <w:rPr>
          <w:rFonts w:asciiTheme="minorHAnsi" w:hAnsiTheme="minorHAnsi"/>
          <w:color w:val="000000" w:themeColor="text1"/>
        </w:rPr>
        <w:t xml:space="preserve"> COVID-19 vaccination for healthy people</w:t>
      </w:r>
      <w:r w:rsidR="000C0110" w:rsidRPr="00C85D18">
        <w:rPr>
          <w:rFonts w:asciiTheme="minorHAnsi" w:hAnsiTheme="minorHAnsi"/>
          <w:color w:val="000000" w:themeColor="text1"/>
        </w:rPr>
        <w:t xml:space="preserve"> </w:t>
      </w:r>
      <w:r w:rsidR="008C77C4" w:rsidRPr="00C85D18">
        <w:rPr>
          <w:rFonts w:asciiTheme="minorHAnsi" w:hAnsiTheme="minorHAnsi"/>
          <w:color w:val="000000" w:themeColor="text1"/>
        </w:rPr>
        <w:t xml:space="preserve">in all age groups, and will </w:t>
      </w:r>
      <w:r w:rsidR="004A2192">
        <w:rPr>
          <w:rFonts w:asciiTheme="minorHAnsi" w:hAnsiTheme="minorHAnsi"/>
          <w:color w:val="000000" w:themeColor="text1"/>
        </w:rPr>
        <w:t>not</w:t>
      </w:r>
      <w:r w:rsidR="004A2192" w:rsidRPr="00C85D18">
        <w:rPr>
          <w:rFonts w:asciiTheme="minorHAnsi" w:hAnsiTheme="minorHAnsi"/>
          <w:color w:val="000000" w:themeColor="text1"/>
        </w:rPr>
        <w:t xml:space="preserve"> </w:t>
      </w:r>
      <w:r w:rsidR="008C77C4" w:rsidRPr="00C85D18">
        <w:rPr>
          <w:rFonts w:asciiTheme="minorHAnsi" w:hAnsiTheme="minorHAnsi"/>
          <w:color w:val="000000" w:themeColor="text1"/>
        </w:rPr>
        <w:t>pay for COVID-19 vaccination for anyone</w:t>
      </w:r>
      <w:r w:rsidR="004A2192">
        <w:rPr>
          <w:rFonts w:asciiTheme="minorHAnsi" w:hAnsiTheme="minorHAnsi"/>
          <w:color w:val="000000" w:themeColor="text1"/>
        </w:rPr>
        <w:t xml:space="preserve">, unless medically indicated by a physician for an individual patient </w:t>
      </w:r>
      <w:r w:rsidR="004A2192">
        <w:rPr>
          <w:rFonts w:asciiTheme="minorHAnsi" w:hAnsiTheme="minorHAnsi" w:cs="Calibri"/>
          <w:color w:val="000000"/>
        </w:rPr>
        <w:t>with a clear risk-benefit analysis</w:t>
      </w:r>
      <w:r w:rsidR="00B579BA">
        <w:rPr>
          <w:rFonts w:asciiTheme="minorHAnsi" w:hAnsiTheme="minorHAnsi" w:cs="Calibri"/>
          <w:color w:val="000000"/>
        </w:rPr>
        <w:t xml:space="preserve"> and the doctor assumes liability</w:t>
      </w:r>
      <w:r w:rsidR="0042008F">
        <w:rPr>
          <w:rFonts w:asciiTheme="minorHAnsi" w:hAnsiTheme="minorHAnsi" w:cs="Calibri"/>
          <w:color w:val="000000"/>
        </w:rPr>
        <w:t xml:space="preserve"> for vaccine injury</w:t>
      </w:r>
      <w:r w:rsidR="008C77C4" w:rsidRPr="00C85D18">
        <w:rPr>
          <w:rFonts w:asciiTheme="minorHAnsi" w:hAnsiTheme="minorHAnsi"/>
          <w:color w:val="000000" w:themeColor="text1"/>
        </w:rPr>
        <w:t>.</w:t>
      </w:r>
      <w:r w:rsidR="00B44959">
        <w:rPr>
          <w:rStyle w:val="FootnoteReference"/>
          <w:rFonts w:asciiTheme="minorHAnsi" w:hAnsiTheme="minorHAnsi"/>
          <w:color w:val="000000" w:themeColor="text1"/>
        </w:rPr>
        <w:footnoteReference w:customMarkFollows="1" w:id="71"/>
        <w:t>71</w:t>
      </w:r>
      <w:r w:rsidR="000C0110" w:rsidRPr="00C85D18">
        <w:rPr>
          <w:rFonts w:asciiTheme="minorHAnsi" w:hAnsiTheme="minorHAnsi"/>
          <w:color w:val="000000" w:themeColor="text1"/>
        </w:rPr>
        <w:t xml:space="preserve"> </w:t>
      </w:r>
      <w:r w:rsidR="00D74443" w:rsidRPr="00C85D18">
        <w:rPr>
          <w:rFonts w:asciiTheme="minorHAnsi" w:hAnsiTheme="minorHAnsi"/>
          <w:color w:val="000000" w:themeColor="text1"/>
        </w:rPr>
        <w:t xml:space="preserve">The </w:t>
      </w:r>
      <w:r w:rsidR="00D74443" w:rsidRPr="00C85D18">
        <w:rPr>
          <w:rFonts w:asciiTheme="minorHAnsi" w:hAnsiTheme="minorHAnsi" w:cstheme="minorHAnsi"/>
          <w:color w:val="000000"/>
        </w:rPr>
        <w:t xml:space="preserve">Australian government </w:t>
      </w:r>
      <w:r w:rsidR="00540AAE" w:rsidRPr="00C85D18">
        <w:rPr>
          <w:rFonts w:asciiTheme="minorHAnsi" w:hAnsiTheme="minorHAnsi" w:cstheme="minorHAnsi"/>
          <w:color w:val="000000"/>
        </w:rPr>
        <w:t xml:space="preserve">has </w:t>
      </w:r>
      <w:r w:rsidR="00540AAE" w:rsidRPr="00C85D18">
        <w:rPr>
          <w:rFonts w:asciiTheme="minorHAnsi" w:hAnsiTheme="minorHAnsi" w:cstheme="minorHAnsi"/>
          <w:color w:val="313131"/>
          <w:shd w:val="clear" w:color="auto" w:fill="FFFFFF"/>
        </w:rPr>
        <w:t>advised</w:t>
      </w:r>
      <w:r w:rsidR="00D74443" w:rsidRPr="00C85D18">
        <w:rPr>
          <w:rFonts w:asciiTheme="minorHAnsi" w:hAnsiTheme="minorHAnsi" w:cstheme="minorHAnsi"/>
          <w:color w:val="313131"/>
          <w:shd w:val="clear" w:color="auto" w:fill="FFFFFF"/>
        </w:rPr>
        <w:t xml:space="preserve"> that a booster dose is </w:t>
      </w:r>
      <w:r w:rsidR="00D74443" w:rsidRPr="00C85D18">
        <w:rPr>
          <w:rStyle w:val="Strong"/>
          <w:rFonts w:asciiTheme="minorHAnsi" w:hAnsiTheme="minorHAnsi" w:cstheme="minorHAnsi"/>
          <w:b w:val="0"/>
          <w:color w:val="313131"/>
          <w:shd w:val="clear" w:color="auto" w:fill="FFFFFF"/>
        </w:rPr>
        <w:t>not recommended</w:t>
      </w:r>
      <w:r w:rsidR="00611422" w:rsidRPr="00C85D18">
        <w:rPr>
          <w:rFonts w:asciiTheme="minorHAnsi" w:hAnsiTheme="minorHAnsi" w:cstheme="minorHAnsi"/>
          <w:color w:val="313131"/>
          <w:shd w:val="clear" w:color="auto" w:fill="FFFFFF"/>
        </w:rPr>
        <w:t xml:space="preserve"> </w:t>
      </w:r>
      <w:r w:rsidR="00D74443" w:rsidRPr="00C85D18">
        <w:rPr>
          <w:rFonts w:asciiTheme="minorHAnsi" w:hAnsiTheme="minorHAnsi" w:cstheme="minorHAnsi"/>
          <w:color w:val="313131"/>
          <w:shd w:val="clear" w:color="auto" w:fill="FFFFFF"/>
        </w:rPr>
        <w:t xml:space="preserve">for children </w:t>
      </w:r>
      <w:r w:rsidR="004A2192" w:rsidRPr="00C85D18">
        <w:rPr>
          <w:rFonts w:asciiTheme="minorHAnsi" w:hAnsiTheme="minorHAnsi" w:cstheme="minorHAnsi"/>
          <w:color w:val="313131"/>
          <w:shd w:val="clear" w:color="auto" w:fill="FFFFFF"/>
        </w:rPr>
        <w:t>as of Feb</w:t>
      </w:r>
      <w:r w:rsidR="00770C71">
        <w:rPr>
          <w:rFonts w:asciiTheme="minorHAnsi" w:hAnsiTheme="minorHAnsi" w:cstheme="minorHAnsi"/>
          <w:color w:val="313131"/>
          <w:shd w:val="clear" w:color="auto" w:fill="FFFFFF"/>
        </w:rPr>
        <w:t>ruary</w:t>
      </w:r>
      <w:r w:rsidR="004A2192" w:rsidRPr="00C85D18">
        <w:rPr>
          <w:rFonts w:asciiTheme="minorHAnsi" w:hAnsiTheme="minorHAnsi" w:cstheme="minorHAnsi"/>
          <w:color w:val="313131"/>
          <w:shd w:val="clear" w:color="auto" w:fill="FFFFFF"/>
        </w:rPr>
        <w:t xml:space="preserve"> 2023</w:t>
      </w:r>
      <w:r w:rsidR="004A2192">
        <w:rPr>
          <w:rFonts w:asciiTheme="minorHAnsi" w:hAnsiTheme="minorHAnsi" w:cstheme="minorHAnsi"/>
          <w:color w:val="313131"/>
          <w:shd w:val="clear" w:color="auto" w:fill="FFFFFF"/>
        </w:rPr>
        <w:t xml:space="preserve"> for children </w:t>
      </w:r>
      <w:r w:rsidR="00D74443" w:rsidRPr="00C85D18">
        <w:rPr>
          <w:rFonts w:asciiTheme="minorHAnsi" w:hAnsiTheme="minorHAnsi" w:cstheme="minorHAnsi"/>
          <w:color w:val="313131"/>
          <w:shd w:val="clear" w:color="auto" w:fill="FFFFFF"/>
        </w:rPr>
        <w:t xml:space="preserve">and adolescents </w:t>
      </w:r>
      <w:r w:rsidR="004A2192">
        <w:rPr>
          <w:rFonts w:asciiTheme="minorHAnsi" w:hAnsiTheme="minorHAnsi" w:cstheme="minorHAnsi"/>
          <w:color w:val="313131"/>
          <w:shd w:val="clear" w:color="auto" w:fill="FFFFFF"/>
        </w:rPr>
        <w:t>up to</w:t>
      </w:r>
      <w:r w:rsidR="00C956A6" w:rsidRPr="00C85D18">
        <w:rPr>
          <w:rFonts w:asciiTheme="minorHAnsi" w:hAnsiTheme="minorHAnsi" w:cstheme="minorHAnsi"/>
          <w:color w:val="313131"/>
          <w:shd w:val="clear" w:color="auto" w:fill="FFFFFF"/>
        </w:rPr>
        <w:t xml:space="preserve"> 18 years who do not have any risk factors for severe COVID-19, and only for those 18-64 years of age </w:t>
      </w:r>
      <w:r w:rsidR="004A2192">
        <w:rPr>
          <w:rFonts w:asciiTheme="minorHAnsi" w:hAnsiTheme="minorHAnsi" w:cstheme="minorHAnsi"/>
          <w:color w:val="313131"/>
          <w:shd w:val="clear" w:color="auto" w:fill="FFFFFF"/>
        </w:rPr>
        <w:t>who</w:t>
      </w:r>
      <w:r w:rsidR="004A2192" w:rsidRPr="00C85D18">
        <w:rPr>
          <w:rFonts w:asciiTheme="minorHAnsi" w:hAnsiTheme="minorHAnsi" w:cstheme="minorHAnsi"/>
          <w:color w:val="313131"/>
          <w:shd w:val="clear" w:color="auto" w:fill="FFFFFF"/>
        </w:rPr>
        <w:t xml:space="preserve"> </w:t>
      </w:r>
      <w:r w:rsidR="00C956A6" w:rsidRPr="00C85D18">
        <w:rPr>
          <w:rFonts w:asciiTheme="minorHAnsi" w:hAnsiTheme="minorHAnsi" w:cstheme="minorHAnsi"/>
          <w:color w:val="313131"/>
          <w:shd w:val="clear" w:color="auto" w:fill="FFFFFF"/>
        </w:rPr>
        <w:t xml:space="preserve">have undergone a risk-benefit analysis with their </w:t>
      </w:r>
      <w:r w:rsidR="004A2192">
        <w:rPr>
          <w:rFonts w:asciiTheme="minorHAnsi" w:hAnsiTheme="minorHAnsi" w:cstheme="minorHAnsi"/>
          <w:color w:val="313131"/>
          <w:shd w:val="clear" w:color="auto" w:fill="FFFFFF"/>
        </w:rPr>
        <w:t xml:space="preserve">health care </w:t>
      </w:r>
      <w:r w:rsidR="00C956A6" w:rsidRPr="00C85D18">
        <w:rPr>
          <w:rFonts w:asciiTheme="minorHAnsi" w:hAnsiTheme="minorHAnsi" w:cstheme="minorHAnsi"/>
          <w:color w:val="313131"/>
          <w:shd w:val="clear" w:color="auto" w:fill="FFFFFF"/>
        </w:rPr>
        <w:t>provider</w:t>
      </w:r>
      <w:r w:rsidR="00D74443" w:rsidRPr="00C85D18">
        <w:rPr>
          <w:rFonts w:asciiTheme="minorHAnsi" w:hAnsiTheme="minorHAnsi" w:cstheme="minorHAnsi"/>
          <w:color w:val="000000"/>
        </w:rPr>
        <w:t>.</w:t>
      </w:r>
      <w:r w:rsidR="00B44959">
        <w:rPr>
          <w:rStyle w:val="FootnoteReference"/>
          <w:rFonts w:asciiTheme="minorHAnsi" w:hAnsiTheme="minorHAnsi" w:cstheme="minorHAnsi"/>
          <w:color w:val="000000"/>
        </w:rPr>
        <w:footnoteReference w:customMarkFollows="1" w:id="72"/>
        <w:t>72</w:t>
      </w:r>
      <w:r w:rsidR="00D74443" w:rsidRPr="00C85D18">
        <w:rPr>
          <w:rFonts w:asciiTheme="minorHAnsi" w:hAnsiTheme="minorHAnsi" w:cstheme="minorHAnsi"/>
          <w:color w:val="000000"/>
        </w:rPr>
        <w:t> </w:t>
      </w:r>
      <w:r w:rsidR="008D0925" w:rsidRPr="00C85D18">
        <w:rPr>
          <w:rFonts w:asciiTheme="minorHAnsi" w:hAnsiTheme="minorHAnsi"/>
          <w:color w:val="000000"/>
        </w:rPr>
        <w:t xml:space="preserve">The </w:t>
      </w:r>
      <w:r w:rsidR="008D0925" w:rsidRPr="00C85D18">
        <w:rPr>
          <w:rFonts w:asciiTheme="minorHAnsi" w:hAnsiTheme="minorHAnsi"/>
          <w:color w:val="111111"/>
        </w:rPr>
        <w:t xml:space="preserve">German Federation of Hospitals (DKG) </w:t>
      </w:r>
      <w:r w:rsidR="004A2192">
        <w:rPr>
          <w:rFonts w:asciiTheme="minorHAnsi" w:hAnsiTheme="minorHAnsi"/>
          <w:color w:val="111111"/>
        </w:rPr>
        <w:t xml:space="preserve">has </w:t>
      </w:r>
      <w:r w:rsidR="008D0925" w:rsidRPr="00C85D18">
        <w:rPr>
          <w:rFonts w:asciiTheme="minorHAnsi" w:hAnsiTheme="minorHAnsi"/>
          <w:color w:val="111111"/>
        </w:rPr>
        <w:t xml:space="preserve">called for the </w:t>
      </w:r>
      <w:r w:rsidR="008D0925" w:rsidRPr="00C85D18">
        <w:rPr>
          <w:rFonts w:asciiTheme="minorHAnsi" w:hAnsiTheme="minorHAnsi"/>
          <w:color w:val="111111"/>
        </w:rPr>
        <w:lastRenderedPageBreak/>
        <w:t xml:space="preserve">mandatory vaccination obligation </w:t>
      </w:r>
      <w:r w:rsidR="004A2192">
        <w:rPr>
          <w:rFonts w:asciiTheme="minorHAnsi" w:hAnsiTheme="minorHAnsi"/>
          <w:color w:val="111111"/>
        </w:rPr>
        <w:t>of</w:t>
      </w:r>
      <w:r w:rsidR="008D0925" w:rsidRPr="00C85D18">
        <w:rPr>
          <w:rFonts w:asciiTheme="minorHAnsi" w:hAnsiTheme="minorHAnsi"/>
          <w:color w:val="111111"/>
        </w:rPr>
        <w:t xml:space="preserve"> healthcare personnel to be revoked after the German Ministry of Health admitted that 1 in 5,000 COVID-19 vaccin</w:t>
      </w:r>
      <w:r w:rsidR="003F5A29" w:rsidRPr="00C85D18">
        <w:rPr>
          <w:rFonts w:asciiTheme="minorHAnsi" w:hAnsiTheme="minorHAnsi"/>
          <w:color w:val="111111"/>
        </w:rPr>
        <w:t>ation shots led to serious side-</w:t>
      </w:r>
      <w:r w:rsidR="008D0925" w:rsidRPr="00C85D18">
        <w:rPr>
          <w:rFonts w:asciiTheme="minorHAnsi" w:hAnsiTheme="minorHAnsi"/>
          <w:color w:val="111111"/>
        </w:rPr>
        <w:t>effects.</w:t>
      </w:r>
      <w:r w:rsidR="00770C71">
        <w:rPr>
          <w:rStyle w:val="FootnoteReference"/>
          <w:rFonts w:asciiTheme="minorHAnsi" w:hAnsiTheme="minorHAnsi"/>
          <w:color w:val="111111"/>
        </w:rPr>
        <w:footnoteReference w:customMarkFollows="1" w:id="73"/>
        <w:t>73</w:t>
      </w:r>
    </w:p>
    <w:p w14:paraId="0661EB92" w14:textId="77777777" w:rsidR="00FB5576" w:rsidRPr="00FB5576" w:rsidRDefault="00FB5576" w:rsidP="00E56775">
      <w:pPr>
        <w:tabs>
          <w:tab w:val="left" w:pos="284"/>
        </w:tabs>
        <w:spacing w:after="120" w:line="276" w:lineRule="auto"/>
        <w:ind w:right="4"/>
        <w:contextualSpacing/>
        <w:jc w:val="both"/>
        <w:outlineLvl w:val="1"/>
        <w:rPr>
          <w:rStyle w:val="FootnoteReference"/>
          <w:rFonts w:asciiTheme="minorHAnsi" w:hAnsiTheme="minorHAnsi" w:cstheme="minorHAnsi"/>
          <w:sz w:val="2"/>
          <w:szCs w:val="2"/>
          <w:vertAlign w:val="baseline"/>
        </w:rPr>
      </w:pPr>
    </w:p>
    <w:p w14:paraId="22692466" w14:textId="34B9DF2E" w:rsidR="00FB5576" w:rsidRPr="00FB5576" w:rsidRDefault="00FB5576" w:rsidP="00E56775">
      <w:pPr>
        <w:pStyle w:val="ListParagraph"/>
        <w:shd w:val="clear" w:color="auto" w:fill="FFFFFF"/>
        <w:tabs>
          <w:tab w:val="left" w:pos="284"/>
        </w:tabs>
        <w:spacing w:after="120" w:line="276" w:lineRule="auto"/>
        <w:ind w:left="0" w:right="4"/>
        <w:contextualSpacing/>
        <w:jc w:val="both"/>
        <w:rPr>
          <w:rFonts w:asciiTheme="minorHAnsi" w:hAnsiTheme="minorHAnsi"/>
          <w:color w:val="000000" w:themeColor="text1"/>
        </w:rPr>
      </w:pPr>
      <w:r w:rsidRPr="00FB5576">
        <w:rPr>
          <w:rStyle w:val="FootnoteReference"/>
          <w:rFonts w:asciiTheme="minorHAnsi" w:hAnsiTheme="minorHAnsi" w:cstheme="minorHAnsi"/>
          <w:vertAlign w:val="baseline"/>
        </w:rPr>
        <w:t xml:space="preserve">Mandatory COVID-19 vaccination </w:t>
      </w:r>
      <w:r w:rsidR="00ED4019">
        <w:rPr>
          <w:rFonts w:asciiTheme="minorHAnsi" w:hAnsiTheme="minorHAnsi" w:cstheme="minorHAnsi"/>
        </w:rPr>
        <w:t xml:space="preserve">is </w:t>
      </w:r>
      <w:r w:rsidRPr="00FB5576">
        <w:rPr>
          <w:rStyle w:val="FootnoteReference"/>
          <w:rFonts w:asciiTheme="minorHAnsi" w:hAnsiTheme="minorHAnsi" w:cstheme="minorHAnsi"/>
          <w:vertAlign w:val="baseline"/>
        </w:rPr>
        <w:t>no longer required for Federal government employees</w:t>
      </w:r>
      <w:r>
        <w:rPr>
          <w:rStyle w:val="FootnoteReference"/>
          <w:rFonts w:asciiTheme="minorHAnsi" w:hAnsiTheme="minorHAnsi" w:cstheme="minorHAnsi"/>
          <w:vertAlign w:val="baseline"/>
        </w:rPr>
        <w:t xml:space="preserve"> in Canada.</w:t>
      </w:r>
      <w:r w:rsidR="00770C71">
        <w:rPr>
          <w:rStyle w:val="FootnoteReference"/>
          <w:rFonts w:asciiTheme="minorHAnsi" w:hAnsiTheme="minorHAnsi" w:cstheme="minorHAnsi"/>
        </w:rPr>
        <w:footnoteReference w:customMarkFollows="1" w:id="74"/>
        <w:t>74</w:t>
      </w:r>
      <w:r w:rsidR="002430E3">
        <w:rPr>
          <w:rFonts w:asciiTheme="minorHAnsi" w:hAnsiTheme="minorHAnsi" w:cstheme="minorHAnsi"/>
        </w:rPr>
        <w:t xml:space="preserve"> Likewise, it is no longer mandatory for most of the Canadian fighting forces, </w:t>
      </w:r>
      <w:r w:rsidR="00070F2B">
        <w:rPr>
          <w:rFonts w:asciiTheme="minorHAnsi" w:hAnsiTheme="minorHAnsi" w:cstheme="minorHAnsi"/>
        </w:rPr>
        <w:t xml:space="preserve">many of </w:t>
      </w:r>
      <w:r w:rsidR="002430E3">
        <w:rPr>
          <w:rFonts w:asciiTheme="minorHAnsi" w:hAnsiTheme="minorHAnsi" w:cstheme="minorHAnsi"/>
        </w:rPr>
        <w:t xml:space="preserve">which </w:t>
      </w:r>
      <w:r w:rsidR="00070F2B">
        <w:rPr>
          <w:rFonts w:asciiTheme="minorHAnsi" w:hAnsiTheme="minorHAnsi" w:cstheme="minorHAnsi"/>
        </w:rPr>
        <w:t>are similar in age to university students.</w:t>
      </w:r>
      <w:r w:rsidR="0047244D">
        <w:rPr>
          <w:rStyle w:val="FootnoteReference"/>
          <w:rFonts w:asciiTheme="minorHAnsi" w:hAnsiTheme="minorHAnsi" w:cstheme="minorHAnsi"/>
        </w:rPr>
        <w:footnoteReference w:customMarkFollows="1" w:id="75"/>
        <w:t>75</w:t>
      </w:r>
    </w:p>
    <w:p w14:paraId="07433F02" w14:textId="77777777" w:rsidR="00FB5576" w:rsidRPr="00FB5576" w:rsidRDefault="00FB5576" w:rsidP="00E56775">
      <w:pPr>
        <w:pStyle w:val="ListParagraph"/>
        <w:shd w:val="clear" w:color="auto" w:fill="FFFFFF"/>
        <w:tabs>
          <w:tab w:val="left" w:pos="284"/>
        </w:tabs>
        <w:spacing w:after="120" w:line="276" w:lineRule="auto"/>
        <w:ind w:left="0" w:right="4"/>
        <w:contextualSpacing/>
        <w:jc w:val="both"/>
        <w:rPr>
          <w:rStyle w:val="FootnoteReference"/>
          <w:rFonts w:asciiTheme="minorHAnsi" w:hAnsiTheme="minorHAnsi"/>
          <w:color w:val="000000" w:themeColor="text1"/>
          <w:sz w:val="10"/>
          <w:szCs w:val="10"/>
          <w:vertAlign w:val="baseline"/>
        </w:rPr>
      </w:pPr>
    </w:p>
    <w:p w14:paraId="171BE118" w14:textId="77777777" w:rsidR="00FB5576" w:rsidRPr="00FB5576" w:rsidRDefault="00FB5576" w:rsidP="00E56775">
      <w:pPr>
        <w:pStyle w:val="ListParagraph"/>
        <w:numPr>
          <w:ilvl w:val="0"/>
          <w:numId w:val="2"/>
        </w:numPr>
        <w:tabs>
          <w:tab w:val="left" w:pos="284"/>
        </w:tabs>
        <w:spacing w:after="120" w:line="276" w:lineRule="auto"/>
        <w:ind w:left="0" w:right="4" w:firstLine="0"/>
        <w:contextualSpacing/>
        <w:jc w:val="both"/>
        <w:outlineLvl w:val="1"/>
        <w:rPr>
          <w:rStyle w:val="FootnoteReference"/>
          <w:rFonts w:asciiTheme="minorHAnsi" w:hAnsiTheme="minorHAnsi" w:cstheme="minorHAnsi"/>
          <w:sz w:val="2"/>
          <w:szCs w:val="2"/>
          <w:vertAlign w:val="baseline"/>
        </w:rPr>
      </w:pPr>
    </w:p>
    <w:p w14:paraId="39005379" w14:textId="105B4E2E" w:rsidR="003F5A29" w:rsidRPr="00C85D18" w:rsidRDefault="00A77A3E" w:rsidP="00E56775">
      <w:pPr>
        <w:pStyle w:val="ListParagraph"/>
        <w:tabs>
          <w:tab w:val="left" w:pos="284"/>
        </w:tabs>
        <w:spacing w:after="120" w:line="276" w:lineRule="auto"/>
        <w:ind w:left="0" w:right="4"/>
        <w:contextualSpacing/>
        <w:jc w:val="both"/>
        <w:outlineLvl w:val="1"/>
        <w:rPr>
          <w:rFonts w:asciiTheme="minorHAnsi" w:hAnsiTheme="minorHAnsi" w:cstheme="minorHAnsi"/>
        </w:rPr>
      </w:pPr>
      <w:r w:rsidRPr="00C85D18">
        <w:rPr>
          <w:rFonts w:asciiTheme="minorHAnsi" w:hAnsiTheme="minorHAnsi" w:cstheme="minorHAnsi"/>
        </w:rPr>
        <w:t>In Ontario, there</w:t>
      </w:r>
      <w:r w:rsidR="00FB5973" w:rsidRPr="00C85D18">
        <w:rPr>
          <w:rFonts w:asciiTheme="minorHAnsi" w:hAnsiTheme="minorHAnsi" w:cstheme="minorHAnsi"/>
          <w:b/>
          <w:bCs/>
        </w:rPr>
        <w:t xml:space="preserve"> </w:t>
      </w:r>
      <w:r w:rsidR="00F03D8C" w:rsidRPr="00C85D18">
        <w:rPr>
          <w:rFonts w:asciiTheme="minorHAnsi" w:hAnsiTheme="minorHAnsi" w:cstheme="minorHAnsi"/>
          <w:bCs/>
        </w:rPr>
        <w:t>are</w:t>
      </w:r>
      <w:r w:rsidR="00FB5973" w:rsidRPr="00C85D18">
        <w:rPr>
          <w:rFonts w:asciiTheme="minorHAnsi" w:hAnsiTheme="minorHAnsi" w:cstheme="minorHAnsi"/>
          <w:bCs/>
        </w:rPr>
        <w:t xml:space="preserve"> currently no government vaccine mandate</w:t>
      </w:r>
      <w:r w:rsidR="00F03D8C" w:rsidRPr="00C85D18">
        <w:rPr>
          <w:rFonts w:asciiTheme="minorHAnsi" w:hAnsiTheme="minorHAnsi" w:cstheme="minorHAnsi"/>
          <w:bCs/>
        </w:rPr>
        <w:t>s</w:t>
      </w:r>
      <w:r w:rsidR="00FB5973" w:rsidRPr="00C85D18">
        <w:rPr>
          <w:rFonts w:asciiTheme="minorHAnsi" w:hAnsiTheme="minorHAnsi" w:cstheme="minorHAnsi"/>
          <w:bCs/>
        </w:rPr>
        <w:t xml:space="preserve"> in effect for any sector, so employers do</w:t>
      </w:r>
      <w:r w:rsidR="00CA460B">
        <w:rPr>
          <w:rFonts w:asciiTheme="minorHAnsi" w:hAnsiTheme="minorHAnsi" w:cstheme="minorHAnsi"/>
          <w:bCs/>
        </w:rPr>
        <w:t xml:space="preserve"> no</w:t>
      </w:r>
      <w:r w:rsidR="00FB5973" w:rsidRPr="00C85D18">
        <w:rPr>
          <w:rFonts w:asciiTheme="minorHAnsi" w:hAnsiTheme="minorHAnsi" w:cstheme="minorHAnsi"/>
          <w:bCs/>
        </w:rPr>
        <w:t xml:space="preserve">t have the ability to impose a policy on their </w:t>
      </w:r>
      <w:r w:rsidRPr="00C85D18">
        <w:rPr>
          <w:rFonts w:asciiTheme="minorHAnsi" w:hAnsiTheme="minorHAnsi" w:cstheme="minorHAnsi"/>
          <w:bCs/>
        </w:rPr>
        <w:t xml:space="preserve">health care </w:t>
      </w:r>
      <w:r w:rsidR="00FB5973" w:rsidRPr="00C85D18">
        <w:rPr>
          <w:rFonts w:asciiTheme="minorHAnsi" w:hAnsiTheme="minorHAnsi" w:cstheme="minorHAnsi"/>
          <w:bCs/>
        </w:rPr>
        <w:t xml:space="preserve">workers that penalizes them for refusing to </w:t>
      </w:r>
      <w:r w:rsidR="004A2192">
        <w:rPr>
          <w:rFonts w:asciiTheme="minorHAnsi" w:hAnsiTheme="minorHAnsi" w:cstheme="minorHAnsi"/>
          <w:bCs/>
        </w:rPr>
        <w:t xml:space="preserve">be </w:t>
      </w:r>
      <w:r w:rsidR="00FB5973" w:rsidRPr="00C85D18">
        <w:rPr>
          <w:rFonts w:asciiTheme="minorHAnsi" w:hAnsiTheme="minorHAnsi" w:cstheme="minorHAnsi"/>
          <w:bCs/>
        </w:rPr>
        <w:t>vaccinate</w:t>
      </w:r>
      <w:r w:rsidR="00245AC0">
        <w:rPr>
          <w:rFonts w:asciiTheme="minorHAnsi" w:hAnsiTheme="minorHAnsi" w:cstheme="minorHAnsi"/>
          <w:bCs/>
        </w:rPr>
        <w:t>d</w:t>
      </w:r>
      <w:r w:rsidR="00FB5973" w:rsidRPr="00C85D18">
        <w:rPr>
          <w:rFonts w:asciiTheme="minorHAnsi" w:hAnsiTheme="minorHAnsi" w:cstheme="minorHAnsi"/>
        </w:rPr>
        <w:t xml:space="preserve">, including </w:t>
      </w:r>
      <w:hyperlink r:id="rId14" w:anchor="unpaid" w:history="1">
        <w:r w:rsidR="009B4123" w:rsidRPr="00C85D18">
          <w:rPr>
            <w:rFonts w:asciiTheme="minorHAnsi" w:hAnsiTheme="minorHAnsi" w:cstheme="minorHAnsi"/>
          </w:rPr>
          <w:t>unpaid leave</w:t>
        </w:r>
        <w:r w:rsidR="00245AC0">
          <w:rPr>
            <w:rFonts w:asciiTheme="minorHAnsi" w:hAnsiTheme="minorHAnsi" w:cstheme="minorHAnsi"/>
          </w:rPr>
          <w:t>s</w:t>
        </w:r>
        <w:r w:rsidR="009B4123" w:rsidRPr="00C85D18">
          <w:rPr>
            <w:rFonts w:asciiTheme="minorHAnsi" w:hAnsiTheme="minorHAnsi" w:cstheme="minorHAnsi"/>
          </w:rPr>
          <w:t xml:space="preserve"> of </w:t>
        </w:r>
        <w:r w:rsidR="00FB5973" w:rsidRPr="00C85D18">
          <w:rPr>
            <w:rFonts w:asciiTheme="minorHAnsi" w:hAnsiTheme="minorHAnsi" w:cstheme="minorHAnsi"/>
          </w:rPr>
          <w:t>absence</w:t>
        </w:r>
      </w:hyperlink>
      <w:r w:rsidR="00FB5973" w:rsidRPr="00C85D18">
        <w:rPr>
          <w:rFonts w:asciiTheme="minorHAnsi" w:hAnsiTheme="minorHAnsi" w:cstheme="minorHAnsi"/>
        </w:rPr>
        <w:t> and </w:t>
      </w:r>
      <w:hyperlink r:id="rId15" w:anchor="fired" w:history="1">
        <w:r w:rsidR="00FB5973" w:rsidRPr="00C85D18">
          <w:rPr>
            <w:rFonts w:asciiTheme="minorHAnsi" w:hAnsiTheme="minorHAnsi" w:cstheme="minorHAnsi"/>
          </w:rPr>
          <w:t>termination for cause</w:t>
        </w:r>
      </w:hyperlink>
      <w:r w:rsidR="00FB5973" w:rsidRPr="00C85D18">
        <w:rPr>
          <w:rFonts w:asciiTheme="minorHAnsi" w:hAnsiTheme="minorHAnsi" w:cstheme="minorHAnsi"/>
        </w:rPr>
        <w:t>. Any polic</w:t>
      </w:r>
      <w:r w:rsidR="004A2192">
        <w:rPr>
          <w:rFonts w:asciiTheme="minorHAnsi" w:hAnsiTheme="minorHAnsi" w:cstheme="minorHAnsi"/>
        </w:rPr>
        <w:t>ies</w:t>
      </w:r>
      <w:r w:rsidR="00FB5973" w:rsidRPr="00C85D18">
        <w:rPr>
          <w:rFonts w:asciiTheme="minorHAnsi" w:hAnsiTheme="minorHAnsi" w:cstheme="minorHAnsi"/>
        </w:rPr>
        <w:t xml:space="preserve"> that attempt to do </w:t>
      </w:r>
      <w:r w:rsidRPr="00C85D18">
        <w:rPr>
          <w:rFonts w:asciiTheme="minorHAnsi" w:hAnsiTheme="minorHAnsi" w:cstheme="minorHAnsi"/>
        </w:rPr>
        <w:t>so are deemed</w:t>
      </w:r>
      <w:r w:rsidR="00FB5973" w:rsidRPr="00C85D18">
        <w:rPr>
          <w:rFonts w:asciiTheme="minorHAnsi" w:hAnsiTheme="minorHAnsi" w:cstheme="minorHAnsi"/>
        </w:rPr>
        <w:t xml:space="preserve"> illegal.</w:t>
      </w:r>
      <w:r w:rsidR="0047244D">
        <w:rPr>
          <w:rStyle w:val="FootnoteReference"/>
          <w:rFonts w:asciiTheme="minorHAnsi" w:hAnsiTheme="minorHAnsi" w:cstheme="minorHAnsi"/>
        </w:rPr>
        <w:footnoteReference w:customMarkFollows="1" w:id="76"/>
        <w:t>76</w:t>
      </w:r>
      <w:r w:rsidR="00FB5973" w:rsidRPr="00C85D18">
        <w:rPr>
          <w:rFonts w:asciiTheme="minorHAnsi" w:hAnsiTheme="minorHAnsi" w:cstheme="minorHAnsi"/>
        </w:rPr>
        <w:t xml:space="preserve"> </w:t>
      </w:r>
      <w:r w:rsidRPr="00C85D18">
        <w:rPr>
          <w:rFonts w:asciiTheme="minorHAnsi" w:hAnsiTheme="minorHAnsi" w:cstheme="minorHAnsi"/>
        </w:rPr>
        <w:t xml:space="preserve">The University of Toronto, for example, </w:t>
      </w:r>
      <w:r w:rsidR="004763D0" w:rsidRPr="00C85D18">
        <w:rPr>
          <w:rFonts w:asciiTheme="minorHAnsi" w:hAnsiTheme="minorHAnsi" w:cstheme="minorHAnsi"/>
        </w:rPr>
        <w:t xml:space="preserve">only presently has a mandatory COVID-19 vaccine policy for </w:t>
      </w:r>
      <w:r w:rsidR="008D0925" w:rsidRPr="00C85D18">
        <w:rPr>
          <w:rFonts w:asciiTheme="minorHAnsi" w:hAnsiTheme="minorHAnsi" w:cstheme="minorHAnsi"/>
        </w:rPr>
        <w:t>student</w:t>
      </w:r>
      <w:r w:rsidR="00B56CF7" w:rsidRPr="00C85D18">
        <w:rPr>
          <w:rFonts w:asciiTheme="minorHAnsi" w:hAnsiTheme="minorHAnsi" w:cstheme="minorHAnsi"/>
        </w:rPr>
        <w:t>s that are</w:t>
      </w:r>
      <w:r w:rsidR="008D0925" w:rsidRPr="00C85D18">
        <w:rPr>
          <w:rFonts w:asciiTheme="minorHAnsi" w:hAnsiTheme="minorHAnsi" w:cstheme="minorHAnsi"/>
        </w:rPr>
        <w:t xml:space="preserve"> </w:t>
      </w:r>
      <w:r w:rsidR="004763D0" w:rsidRPr="00C85D18">
        <w:rPr>
          <w:rFonts w:asciiTheme="minorHAnsi" w:hAnsiTheme="minorHAnsi" w:cstheme="minorHAnsi"/>
        </w:rPr>
        <w:t xml:space="preserve">residents on </w:t>
      </w:r>
      <w:r w:rsidR="004A2192">
        <w:rPr>
          <w:rFonts w:asciiTheme="minorHAnsi" w:hAnsiTheme="minorHAnsi" w:cstheme="minorHAnsi"/>
        </w:rPr>
        <w:t xml:space="preserve">its </w:t>
      </w:r>
      <w:r w:rsidR="004763D0" w:rsidRPr="00C85D18">
        <w:rPr>
          <w:rFonts w:asciiTheme="minorHAnsi" w:hAnsiTheme="minorHAnsi" w:cstheme="minorHAnsi"/>
        </w:rPr>
        <w:t>campus</w:t>
      </w:r>
      <w:r w:rsidR="00245AC0">
        <w:rPr>
          <w:rFonts w:asciiTheme="minorHAnsi" w:hAnsiTheme="minorHAnsi" w:cstheme="minorHAnsi"/>
        </w:rPr>
        <w:t>; this mandate</w:t>
      </w:r>
      <w:r w:rsidR="00441992">
        <w:rPr>
          <w:rFonts w:asciiTheme="minorHAnsi" w:hAnsiTheme="minorHAnsi" w:cstheme="minorHAnsi"/>
        </w:rPr>
        <w:t xml:space="preserve"> should also be </w:t>
      </w:r>
      <w:r w:rsidR="004A2192">
        <w:rPr>
          <w:rFonts w:asciiTheme="minorHAnsi" w:hAnsiTheme="minorHAnsi" w:cstheme="minorHAnsi"/>
        </w:rPr>
        <w:t>terminated</w:t>
      </w:r>
      <w:r w:rsidR="008D0925" w:rsidRPr="00C85D18">
        <w:rPr>
          <w:rFonts w:asciiTheme="minorHAnsi" w:hAnsiTheme="minorHAnsi" w:cstheme="minorHAnsi"/>
        </w:rPr>
        <w:t>.</w:t>
      </w:r>
      <w:r w:rsidR="0047244D">
        <w:rPr>
          <w:rStyle w:val="FootnoteReference"/>
          <w:rFonts w:asciiTheme="minorHAnsi" w:hAnsiTheme="minorHAnsi" w:cstheme="minorHAnsi"/>
        </w:rPr>
        <w:footnoteReference w:customMarkFollows="1" w:id="77"/>
        <w:t>77</w:t>
      </w:r>
      <w:r w:rsidR="00441992">
        <w:rPr>
          <w:rFonts w:asciiTheme="minorHAnsi" w:hAnsiTheme="minorHAnsi" w:cstheme="minorHAnsi"/>
        </w:rPr>
        <w:t xml:space="preserve"> </w:t>
      </w:r>
    </w:p>
    <w:p w14:paraId="3598DC34" w14:textId="5C8F20FF" w:rsidR="00B43E89" w:rsidRPr="00C85D18" w:rsidRDefault="00B43E89" w:rsidP="00E56775">
      <w:pPr>
        <w:tabs>
          <w:tab w:val="left" w:pos="284"/>
        </w:tabs>
        <w:spacing w:after="120" w:line="276" w:lineRule="auto"/>
        <w:ind w:right="4"/>
        <w:contextualSpacing/>
        <w:jc w:val="both"/>
        <w:outlineLvl w:val="1"/>
        <w:rPr>
          <w:rStyle w:val="FootnoteReference"/>
          <w:rFonts w:asciiTheme="minorHAnsi" w:hAnsiTheme="minorHAnsi" w:cstheme="minorHAnsi"/>
          <w:sz w:val="2"/>
          <w:szCs w:val="2"/>
          <w:vertAlign w:val="baseline"/>
        </w:rPr>
      </w:pPr>
      <w:r w:rsidRPr="00C85D18">
        <w:rPr>
          <w:rFonts w:asciiTheme="minorHAnsi" w:hAnsiTheme="minorHAnsi" w:cstheme="minorHAnsi"/>
          <w:sz w:val="2"/>
          <w:szCs w:val="2"/>
        </w:rPr>
        <w:t xml:space="preserve"> </w:t>
      </w:r>
    </w:p>
    <w:p w14:paraId="74F36890" w14:textId="5DF59CD6" w:rsidR="00B43E89" w:rsidRPr="00C85D18" w:rsidRDefault="001946C1" w:rsidP="00E56775">
      <w:pPr>
        <w:pStyle w:val="ListParagraph"/>
        <w:tabs>
          <w:tab w:val="left" w:pos="284"/>
        </w:tabs>
        <w:spacing w:after="120" w:line="276" w:lineRule="auto"/>
        <w:ind w:left="0" w:right="4"/>
        <w:contextualSpacing/>
        <w:jc w:val="both"/>
        <w:outlineLvl w:val="1"/>
        <w:rPr>
          <w:rStyle w:val="FootnoteReference"/>
          <w:rFonts w:asciiTheme="minorHAnsi" w:hAnsiTheme="minorHAnsi" w:cstheme="minorHAnsi"/>
          <w:vertAlign w:val="baseline"/>
        </w:rPr>
      </w:pPr>
      <w:r>
        <w:rPr>
          <w:rStyle w:val="FootnoteReference"/>
          <w:rFonts w:asciiTheme="minorHAnsi" w:hAnsiTheme="minorHAnsi" w:cstheme="minorHAnsi"/>
          <w:vertAlign w:val="baseline"/>
        </w:rPr>
        <w:t>In</w:t>
      </w:r>
      <w:r>
        <w:rPr>
          <w:rFonts w:asciiTheme="minorHAnsi" w:hAnsiTheme="minorHAnsi" w:cstheme="minorHAnsi"/>
        </w:rPr>
        <w:t xml:space="preserve"> </w:t>
      </w:r>
      <w:r w:rsidR="00B43E89" w:rsidRPr="00C85D18">
        <w:rPr>
          <w:rStyle w:val="FootnoteReference"/>
          <w:rFonts w:asciiTheme="minorHAnsi" w:hAnsiTheme="minorHAnsi" w:cstheme="minorHAnsi"/>
          <w:vertAlign w:val="baseline"/>
        </w:rPr>
        <w:t xml:space="preserve">B.C., </w:t>
      </w:r>
      <w:r w:rsidR="00B43E89" w:rsidRPr="00C85D18">
        <w:rPr>
          <w:rFonts w:asciiTheme="minorHAnsi" w:hAnsiTheme="minorHAnsi" w:cstheme="minorHAnsi"/>
        </w:rPr>
        <w:t xml:space="preserve">mandatory COVID-19 vaccination for provincial </w:t>
      </w:r>
      <w:r w:rsidR="00B43E89" w:rsidRPr="00C85D18">
        <w:rPr>
          <w:rStyle w:val="FootnoteReference"/>
          <w:rFonts w:asciiTheme="minorHAnsi" w:hAnsiTheme="minorHAnsi" w:cstheme="minorHAnsi"/>
          <w:vertAlign w:val="baseline"/>
        </w:rPr>
        <w:t xml:space="preserve">government employees has </w:t>
      </w:r>
      <w:r w:rsidR="009C29B9" w:rsidRPr="00C85D18">
        <w:rPr>
          <w:rFonts w:asciiTheme="minorHAnsi" w:hAnsiTheme="minorHAnsi" w:cstheme="minorHAnsi"/>
        </w:rPr>
        <w:t xml:space="preserve">also </w:t>
      </w:r>
      <w:r w:rsidR="00B43E89" w:rsidRPr="00C85D18">
        <w:rPr>
          <w:rStyle w:val="FootnoteReference"/>
          <w:rFonts w:asciiTheme="minorHAnsi" w:hAnsiTheme="minorHAnsi" w:cstheme="minorHAnsi"/>
          <w:vertAlign w:val="baseline"/>
        </w:rPr>
        <w:t xml:space="preserve">been </w:t>
      </w:r>
      <w:r w:rsidR="002008B7">
        <w:rPr>
          <w:rFonts w:asciiTheme="minorHAnsi" w:hAnsiTheme="minorHAnsi" w:cstheme="minorHAnsi"/>
        </w:rPr>
        <w:t xml:space="preserve">recently </w:t>
      </w:r>
      <w:r w:rsidR="00B43E89" w:rsidRPr="00C85D18">
        <w:rPr>
          <w:rStyle w:val="FootnoteReference"/>
          <w:rFonts w:asciiTheme="minorHAnsi" w:hAnsiTheme="minorHAnsi" w:cstheme="minorHAnsi"/>
          <w:vertAlign w:val="baseline"/>
        </w:rPr>
        <w:t>discontinued.</w:t>
      </w:r>
      <w:r w:rsidR="0047244D">
        <w:rPr>
          <w:rStyle w:val="FootnoteReference"/>
          <w:rFonts w:asciiTheme="minorHAnsi" w:hAnsiTheme="minorHAnsi" w:cstheme="minorHAnsi"/>
        </w:rPr>
        <w:footnoteReference w:customMarkFollows="1" w:id="78"/>
        <w:t>78</w:t>
      </w:r>
    </w:p>
    <w:p w14:paraId="0D0E3CA4" w14:textId="77777777" w:rsidR="00B56CF7" w:rsidRPr="00C85D18" w:rsidRDefault="00B56CF7" w:rsidP="00E56775">
      <w:pPr>
        <w:tabs>
          <w:tab w:val="left" w:pos="284"/>
        </w:tabs>
        <w:spacing w:after="120" w:line="276" w:lineRule="auto"/>
        <w:ind w:right="4"/>
        <w:contextualSpacing/>
        <w:jc w:val="both"/>
        <w:outlineLvl w:val="1"/>
        <w:rPr>
          <w:rFonts w:asciiTheme="minorHAnsi" w:hAnsiTheme="minorHAnsi" w:cstheme="minorHAnsi"/>
          <w:sz w:val="2"/>
          <w:szCs w:val="2"/>
        </w:rPr>
      </w:pPr>
    </w:p>
    <w:p w14:paraId="6098C9BE" w14:textId="1413F6FA" w:rsidR="002008B7" w:rsidRDefault="00CA460B" w:rsidP="00E56775">
      <w:pPr>
        <w:pStyle w:val="ListParagraph"/>
        <w:tabs>
          <w:tab w:val="left" w:pos="284"/>
        </w:tabs>
        <w:spacing w:after="120" w:line="276" w:lineRule="auto"/>
        <w:ind w:left="0" w:right="4"/>
        <w:contextualSpacing/>
        <w:jc w:val="both"/>
        <w:outlineLvl w:val="1"/>
        <w:rPr>
          <w:rFonts w:asciiTheme="minorHAnsi" w:hAnsiTheme="minorHAnsi" w:cstheme="minorHAnsi"/>
        </w:rPr>
      </w:pPr>
      <w:r>
        <w:rPr>
          <w:rFonts w:asciiTheme="minorHAnsi" w:hAnsiTheme="minorHAnsi" w:cstheme="minorHAnsi"/>
        </w:rPr>
        <w:t>At this time,</w:t>
      </w:r>
      <w:r w:rsidR="008D0925" w:rsidRPr="00C85D18">
        <w:rPr>
          <w:rFonts w:asciiTheme="minorHAnsi" w:hAnsiTheme="minorHAnsi" w:cstheme="minorHAnsi"/>
        </w:rPr>
        <w:t xml:space="preserve"> the only provincial </w:t>
      </w:r>
      <w:r w:rsidR="002008B7">
        <w:rPr>
          <w:rFonts w:asciiTheme="minorHAnsi" w:hAnsiTheme="minorHAnsi" w:cstheme="minorHAnsi"/>
        </w:rPr>
        <w:t>h</w:t>
      </w:r>
      <w:r w:rsidR="008D0925" w:rsidRPr="00C85D18">
        <w:rPr>
          <w:rFonts w:asciiTheme="minorHAnsi" w:hAnsiTheme="minorHAnsi" w:cstheme="minorHAnsi"/>
        </w:rPr>
        <w:t xml:space="preserve">ealth </w:t>
      </w:r>
      <w:r w:rsidR="002008B7">
        <w:rPr>
          <w:rFonts w:asciiTheme="minorHAnsi" w:hAnsiTheme="minorHAnsi" w:cstheme="minorHAnsi"/>
        </w:rPr>
        <w:t>m</w:t>
      </w:r>
      <w:r w:rsidR="008D0925" w:rsidRPr="00C85D18">
        <w:rPr>
          <w:rFonts w:asciiTheme="minorHAnsi" w:hAnsiTheme="minorHAnsi" w:cstheme="minorHAnsi"/>
        </w:rPr>
        <w:t xml:space="preserve">inistries in Canada that </w:t>
      </w:r>
      <w:r w:rsidR="002008B7">
        <w:rPr>
          <w:rFonts w:asciiTheme="minorHAnsi" w:hAnsiTheme="minorHAnsi" w:cstheme="minorHAnsi"/>
        </w:rPr>
        <w:t>require</w:t>
      </w:r>
      <w:r w:rsidR="008D0925" w:rsidRPr="00C85D18">
        <w:rPr>
          <w:rFonts w:asciiTheme="minorHAnsi" w:hAnsiTheme="minorHAnsi" w:cstheme="minorHAnsi"/>
        </w:rPr>
        <w:t xml:space="preserve"> mandatory COVID-19 vaccinations of all health care workers </w:t>
      </w:r>
      <w:r w:rsidR="00B43E89" w:rsidRPr="00C85D18">
        <w:rPr>
          <w:rFonts w:asciiTheme="minorHAnsi" w:hAnsiTheme="minorHAnsi" w:cstheme="minorHAnsi"/>
        </w:rPr>
        <w:t xml:space="preserve">are </w:t>
      </w:r>
      <w:r w:rsidR="008D0925" w:rsidRPr="00C85D18">
        <w:rPr>
          <w:rFonts w:asciiTheme="minorHAnsi" w:hAnsiTheme="minorHAnsi" w:cstheme="minorHAnsi"/>
        </w:rPr>
        <w:t>in B.C.</w:t>
      </w:r>
      <w:r w:rsidR="0047244D">
        <w:rPr>
          <w:rStyle w:val="FootnoteReference"/>
          <w:rFonts w:asciiTheme="minorHAnsi" w:hAnsiTheme="minorHAnsi" w:cstheme="minorHAnsi"/>
        </w:rPr>
        <w:footnoteReference w:customMarkFollows="1" w:id="79"/>
        <w:t>79</w:t>
      </w:r>
      <w:r w:rsidR="008D0925" w:rsidRPr="00C85D18">
        <w:rPr>
          <w:rFonts w:asciiTheme="minorHAnsi" w:hAnsiTheme="minorHAnsi" w:cstheme="minorHAnsi"/>
        </w:rPr>
        <w:t xml:space="preserve"> and Nova Scotia.</w:t>
      </w:r>
      <w:r w:rsidR="0047244D">
        <w:rPr>
          <w:rStyle w:val="FootnoteReference"/>
          <w:rFonts w:asciiTheme="minorHAnsi" w:hAnsiTheme="minorHAnsi" w:cstheme="minorHAnsi"/>
        </w:rPr>
        <w:footnoteReference w:customMarkFollows="1" w:id="80"/>
        <w:t>80</w:t>
      </w:r>
      <w:r w:rsidR="00EB79CB" w:rsidRPr="00C85D18">
        <w:rPr>
          <w:rFonts w:asciiTheme="minorHAnsi" w:hAnsiTheme="minorHAnsi" w:cstheme="minorHAnsi"/>
        </w:rPr>
        <w:t xml:space="preserve"> </w:t>
      </w:r>
      <w:r w:rsidR="002008B7">
        <w:rPr>
          <w:rFonts w:asciiTheme="minorHAnsi" w:hAnsiTheme="minorHAnsi" w:cstheme="minorHAnsi"/>
        </w:rPr>
        <w:t>A</w:t>
      </w:r>
      <w:r w:rsidR="00110F61">
        <w:rPr>
          <w:rFonts w:asciiTheme="minorHAnsi" w:hAnsiTheme="minorHAnsi" w:cstheme="minorHAnsi"/>
        </w:rPr>
        <w:t>t this time, a</w:t>
      </w:r>
      <w:r w:rsidR="002008B7">
        <w:rPr>
          <w:rFonts w:asciiTheme="minorHAnsi" w:hAnsiTheme="minorHAnsi" w:cstheme="minorHAnsi"/>
        </w:rPr>
        <w:t xml:space="preserve">part from the University of British Columbia and Dalhousie University, </w:t>
      </w:r>
      <w:r w:rsidR="00110F61">
        <w:rPr>
          <w:rFonts w:asciiTheme="minorHAnsi" w:hAnsiTheme="minorHAnsi" w:cstheme="minorHAnsi"/>
        </w:rPr>
        <w:t xml:space="preserve">none </w:t>
      </w:r>
      <w:r w:rsidR="00EB79CB" w:rsidRPr="00C85D18">
        <w:rPr>
          <w:rFonts w:asciiTheme="minorHAnsi" w:hAnsiTheme="minorHAnsi" w:cstheme="minorHAnsi"/>
        </w:rPr>
        <w:t xml:space="preserve">of the </w:t>
      </w:r>
      <w:r w:rsidR="00B56CF7" w:rsidRPr="00C85D18">
        <w:rPr>
          <w:rFonts w:asciiTheme="minorHAnsi" w:hAnsiTheme="minorHAnsi" w:cstheme="minorHAnsi"/>
        </w:rPr>
        <w:t xml:space="preserve">other </w:t>
      </w:r>
      <w:r w:rsidR="00EB79CB" w:rsidRPr="00C85D18">
        <w:rPr>
          <w:rFonts w:asciiTheme="minorHAnsi" w:hAnsiTheme="minorHAnsi" w:cstheme="minorHAnsi"/>
        </w:rPr>
        <w:t>universities</w:t>
      </w:r>
      <w:r w:rsidR="00B56CF7" w:rsidRPr="00C85D18">
        <w:rPr>
          <w:rFonts w:asciiTheme="minorHAnsi" w:hAnsiTheme="minorHAnsi" w:cstheme="minorHAnsi"/>
        </w:rPr>
        <w:t xml:space="preserve"> in Canada </w:t>
      </w:r>
      <w:r w:rsidR="00110F61">
        <w:rPr>
          <w:rFonts w:asciiTheme="minorHAnsi" w:hAnsiTheme="minorHAnsi" w:cstheme="minorHAnsi"/>
        </w:rPr>
        <w:t>seem to</w:t>
      </w:r>
      <w:r w:rsidR="00B56CF7" w:rsidRPr="00C85D18">
        <w:rPr>
          <w:rFonts w:asciiTheme="minorHAnsi" w:hAnsiTheme="minorHAnsi" w:cstheme="minorHAnsi"/>
        </w:rPr>
        <w:t xml:space="preserve"> </w:t>
      </w:r>
      <w:r w:rsidR="00110F61">
        <w:rPr>
          <w:rFonts w:asciiTheme="minorHAnsi" w:hAnsiTheme="minorHAnsi" w:cstheme="minorHAnsi"/>
        </w:rPr>
        <w:t>r</w:t>
      </w:r>
      <w:r w:rsidR="00B56CF7" w:rsidRPr="00C85D18">
        <w:rPr>
          <w:rFonts w:asciiTheme="minorHAnsi" w:hAnsiTheme="minorHAnsi" w:cstheme="minorHAnsi"/>
        </w:rPr>
        <w:t xml:space="preserve">equire mandatory COVID-19 vaccines for their students that are accepted into </w:t>
      </w:r>
      <w:r w:rsidR="006E5A81" w:rsidRPr="00C85D18">
        <w:rPr>
          <w:rFonts w:asciiTheme="minorHAnsi" w:hAnsiTheme="minorHAnsi" w:cstheme="minorHAnsi"/>
        </w:rPr>
        <w:t>and enrolled in</w:t>
      </w:r>
      <w:r w:rsidR="00B43E89" w:rsidRPr="00C85D18">
        <w:rPr>
          <w:rFonts w:asciiTheme="minorHAnsi" w:hAnsiTheme="minorHAnsi" w:cstheme="minorHAnsi"/>
        </w:rPr>
        <w:t xml:space="preserve"> </w:t>
      </w:r>
      <w:r w:rsidR="00B56CF7" w:rsidRPr="00C85D18">
        <w:rPr>
          <w:rFonts w:asciiTheme="minorHAnsi" w:hAnsiTheme="minorHAnsi" w:cstheme="minorHAnsi"/>
        </w:rPr>
        <w:t>health care training programs.</w:t>
      </w:r>
      <w:r>
        <w:rPr>
          <w:rFonts w:asciiTheme="minorHAnsi" w:hAnsiTheme="minorHAnsi" w:cstheme="minorHAnsi"/>
        </w:rPr>
        <w:t xml:space="preserve"> However, depending on future waves of COVID-19 in</w:t>
      </w:r>
      <w:r w:rsidR="00150F50">
        <w:rPr>
          <w:rFonts w:asciiTheme="minorHAnsi" w:hAnsiTheme="minorHAnsi" w:cstheme="minorHAnsi"/>
        </w:rPr>
        <w:t xml:space="preserve"> the future, this could </w:t>
      </w:r>
      <w:r>
        <w:rPr>
          <w:rFonts w:asciiTheme="minorHAnsi" w:hAnsiTheme="minorHAnsi" w:cstheme="minorHAnsi"/>
        </w:rPr>
        <w:t>change.</w:t>
      </w:r>
      <w:r w:rsidR="002008B7">
        <w:rPr>
          <w:rFonts w:asciiTheme="minorHAnsi" w:hAnsiTheme="minorHAnsi" w:cstheme="minorHAnsi"/>
        </w:rPr>
        <w:t xml:space="preserve"> </w:t>
      </w:r>
    </w:p>
    <w:p w14:paraId="3821BAAA" w14:textId="77777777" w:rsidR="002008B7" w:rsidRPr="00E56775" w:rsidRDefault="002008B7" w:rsidP="00E56775">
      <w:pPr>
        <w:tabs>
          <w:tab w:val="left" w:pos="284"/>
        </w:tabs>
        <w:spacing w:after="120" w:line="276" w:lineRule="auto"/>
        <w:ind w:right="4"/>
        <w:contextualSpacing/>
        <w:jc w:val="both"/>
        <w:outlineLvl w:val="1"/>
        <w:rPr>
          <w:rFonts w:asciiTheme="minorHAnsi" w:hAnsiTheme="minorHAnsi" w:cstheme="minorHAnsi"/>
          <w:sz w:val="10"/>
          <w:szCs w:val="10"/>
        </w:rPr>
      </w:pPr>
    </w:p>
    <w:p w14:paraId="5544DFEB" w14:textId="597255CF" w:rsidR="00706EB1" w:rsidRPr="002008B7" w:rsidRDefault="00706EB1" w:rsidP="00E56775">
      <w:pPr>
        <w:tabs>
          <w:tab w:val="left" w:pos="284"/>
        </w:tabs>
        <w:spacing w:after="120" w:line="276" w:lineRule="auto"/>
        <w:ind w:right="4"/>
        <w:contextualSpacing/>
        <w:jc w:val="both"/>
        <w:outlineLvl w:val="1"/>
        <w:rPr>
          <w:rFonts w:asciiTheme="minorHAnsi" w:hAnsiTheme="minorHAnsi" w:cstheme="minorHAnsi"/>
        </w:rPr>
      </w:pPr>
      <w:r w:rsidRPr="002008B7">
        <w:rPr>
          <w:rFonts w:asciiTheme="minorHAnsi" w:hAnsiTheme="minorHAnsi" w:cstheme="minorHAnsi"/>
        </w:rPr>
        <w:t>The lessons learned from the second and third years of the COVID-19 pandemic with the COVID-19 genetic vaccines show that such mandates for students and the general population should not be permitted</w:t>
      </w:r>
      <w:r>
        <w:rPr>
          <w:rFonts w:asciiTheme="minorHAnsi" w:hAnsiTheme="minorHAnsi" w:cstheme="minorHAnsi"/>
        </w:rPr>
        <w:t>.</w:t>
      </w:r>
      <w:r w:rsidRPr="002008B7">
        <w:rPr>
          <w:rFonts w:asciiTheme="minorHAnsi" w:hAnsiTheme="minorHAnsi" w:cstheme="minorHAnsi"/>
        </w:rPr>
        <w:t xml:space="preserve"> We remain concerned that the use of the lipid nanoparticle/</w:t>
      </w:r>
      <w:r>
        <w:rPr>
          <w:rFonts w:asciiTheme="minorHAnsi" w:hAnsiTheme="minorHAnsi" w:cstheme="minorHAnsi"/>
        </w:rPr>
        <w:t>m</w:t>
      </w:r>
      <w:r w:rsidRPr="002008B7">
        <w:rPr>
          <w:rFonts w:asciiTheme="minorHAnsi" w:hAnsiTheme="minorHAnsi" w:cstheme="minorHAnsi"/>
        </w:rPr>
        <w:t xml:space="preserve">RNA and </w:t>
      </w:r>
      <w:r w:rsidRPr="002008B7">
        <w:rPr>
          <w:rFonts w:asciiTheme="minorHAnsi" w:hAnsiTheme="minorHAnsi" w:cstheme="minorHAnsi"/>
        </w:rPr>
        <w:lastRenderedPageBreak/>
        <w:t>adenovirus/DNA vaccine technologies</w:t>
      </w:r>
      <w:r>
        <w:rPr>
          <w:rFonts w:asciiTheme="minorHAnsi" w:hAnsiTheme="minorHAnsi" w:cstheme="minorHAnsi"/>
        </w:rPr>
        <w:t xml:space="preserve"> are being adopted</w:t>
      </w:r>
      <w:r w:rsidR="00110F61">
        <w:rPr>
          <w:rFonts w:asciiTheme="minorHAnsi" w:hAnsiTheme="minorHAnsi" w:cstheme="minorHAnsi"/>
        </w:rPr>
        <w:t xml:space="preserve"> too</w:t>
      </w:r>
      <w:r>
        <w:rPr>
          <w:rFonts w:asciiTheme="minorHAnsi" w:hAnsiTheme="minorHAnsi" w:cstheme="minorHAnsi"/>
        </w:rPr>
        <w:t xml:space="preserve"> rapidly for the replacement of traditional vaccines against common infectious pathogens despite ample evidence demonstrating that they are simply not fit for </w:t>
      </w:r>
      <w:r w:rsidR="00794410">
        <w:rPr>
          <w:rFonts w:asciiTheme="minorHAnsi" w:hAnsiTheme="minorHAnsi" w:cstheme="minorHAnsi"/>
        </w:rPr>
        <w:t xml:space="preserve">the </w:t>
      </w:r>
      <w:r>
        <w:rPr>
          <w:rFonts w:asciiTheme="minorHAnsi" w:hAnsiTheme="minorHAnsi" w:cstheme="minorHAnsi"/>
        </w:rPr>
        <w:t>purpose.  In view of the recent experiences with the COVID-19 genetic vaccines, we warn against any imposition of future vaccine mandates in the absence of compelling data for their long-term efficacy and safety that respects bodily autonomy, human dignity, and informed consent. This includes the right to refuse experimental prophylactic treatments without coercion, extortion and other punitive actions, or permissions requested from unaccountable technocrats ignorant to individual health concerns and values.</w:t>
      </w:r>
      <w:r w:rsidR="00110F61">
        <w:rPr>
          <w:rFonts w:asciiTheme="minorHAnsi" w:hAnsiTheme="minorHAnsi" w:cstheme="minorHAnsi"/>
        </w:rPr>
        <w:t xml:space="preserve"> Universities and other post-secondary institutions that enforce mandatory COVID-19 vaccines are complicit in endangering the long-term health</w:t>
      </w:r>
      <w:r w:rsidR="0099653F">
        <w:rPr>
          <w:rFonts w:asciiTheme="minorHAnsi" w:hAnsiTheme="minorHAnsi" w:cstheme="minorHAnsi"/>
        </w:rPr>
        <w:t xml:space="preserve"> of their students and should </w:t>
      </w:r>
      <w:r w:rsidR="00233DF0">
        <w:rPr>
          <w:rFonts w:asciiTheme="minorHAnsi" w:hAnsiTheme="minorHAnsi" w:cstheme="minorHAnsi"/>
        </w:rPr>
        <w:t xml:space="preserve">instead </w:t>
      </w:r>
      <w:r w:rsidR="0099653F">
        <w:rPr>
          <w:rFonts w:asciiTheme="minorHAnsi" w:hAnsiTheme="minorHAnsi" w:cstheme="minorHAnsi"/>
        </w:rPr>
        <w:t>serve as stalwart defenders of evidence-based research and sensible public policy.</w:t>
      </w:r>
      <w:r w:rsidR="00110F61">
        <w:rPr>
          <w:rFonts w:asciiTheme="minorHAnsi" w:hAnsiTheme="minorHAnsi" w:cstheme="minorHAnsi"/>
        </w:rPr>
        <w:t xml:space="preserve">  </w:t>
      </w:r>
    </w:p>
    <w:p w14:paraId="1CC75ADA" w14:textId="248BD831" w:rsidR="008C5D5E" w:rsidRPr="00C85D18" w:rsidRDefault="00EB79CB" w:rsidP="008C5D5E">
      <w:pPr>
        <w:tabs>
          <w:tab w:val="left" w:pos="284"/>
        </w:tabs>
        <w:spacing w:after="120" w:line="276" w:lineRule="auto"/>
        <w:contextualSpacing/>
        <w:outlineLvl w:val="1"/>
        <w:rPr>
          <w:rFonts w:asciiTheme="minorHAnsi" w:hAnsiTheme="minorHAnsi" w:cstheme="minorHAnsi"/>
          <w:sz w:val="2"/>
          <w:szCs w:val="2"/>
        </w:rPr>
      </w:pPr>
      <w:r w:rsidRPr="00C85D18">
        <w:rPr>
          <w:rFonts w:asciiTheme="minorHAnsi" w:hAnsiTheme="minorHAnsi" w:cstheme="minorHAnsi"/>
          <w:sz w:val="2"/>
          <w:szCs w:val="2"/>
        </w:rPr>
        <w:t xml:space="preserve"> </w:t>
      </w:r>
    </w:p>
    <w:p w14:paraId="4572214A" w14:textId="77777777" w:rsidR="00EA2AA7" w:rsidRPr="00C85D18" w:rsidRDefault="00EA2AA7" w:rsidP="00C004D7">
      <w:pPr>
        <w:tabs>
          <w:tab w:val="left" w:pos="284"/>
        </w:tabs>
        <w:spacing w:after="120" w:line="276" w:lineRule="auto"/>
        <w:ind w:left="360"/>
        <w:contextualSpacing/>
        <w:outlineLvl w:val="1"/>
        <w:rPr>
          <w:rFonts w:asciiTheme="minorHAnsi" w:hAnsiTheme="minorHAnsi" w:cstheme="minorHAnsi"/>
        </w:rPr>
      </w:pPr>
    </w:p>
    <w:p w14:paraId="09A0BBBE" w14:textId="77777777" w:rsidR="009E1FB1" w:rsidRPr="00C85D18" w:rsidRDefault="009E1FB1" w:rsidP="009E1FB1">
      <w:pPr>
        <w:tabs>
          <w:tab w:val="left" w:pos="284"/>
        </w:tabs>
        <w:spacing w:after="120" w:line="276" w:lineRule="auto"/>
        <w:ind w:left="284" w:hanging="284"/>
        <w:rPr>
          <w:rFonts w:asciiTheme="minorHAnsi" w:hAnsiTheme="minorHAnsi"/>
          <w:b/>
          <w:sz w:val="2"/>
          <w:szCs w:val="2"/>
        </w:rPr>
      </w:pPr>
    </w:p>
    <w:p w14:paraId="089923BF" w14:textId="77777777" w:rsidR="009E1FB1" w:rsidRPr="003F6BE6" w:rsidRDefault="009E1FB1" w:rsidP="00142AF5">
      <w:pPr>
        <w:tabs>
          <w:tab w:val="left" w:pos="284"/>
        </w:tabs>
        <w:autoSpaceDE w:val="0"/>
        <w:autoSpaceDN w:val="0"/>
        <w:adjustRightInd w:val="0"/>
        <w:spacing w:after="120" w:line="276" w:lineRule="auto"/>
        <w:ind w:right="-563"/>
      </w:pPr>
    </w:p>
    <w:sectPr w:rsidR="009E1FB1" w:rsidRPr="003F6BE6" w:rsidSect="00DD1B16">
      <w:footerReference w:type="even" r:id="rId16"/>
      <w:footerReference w:type="default" r:id="rId17"/>
      <w:pgSz w:w="12240" w:h="15840"/>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93984" w16cex:dateUtc="2023-04-30T23:01:00Z"/>
  <w16cex:commentExtensible w16cex:durableId="27F93DE0" w16cex:dateUtc="2023-04-30T23: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5BA8E0" w16cid:durableId="27F93984"/>
  <w16cid:commentId w16cid:paraId="696909BB" w16cid:durableId="27F93DE0"/>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6730D7" w14:textId="77777777" w:rsidR="0047542B" w:rsidRDefault="0047542B" w:rsidP="00326A9D">
      <w:r>
        <w:separator/>
      </w:r>
    </w:p>
  </w:endnote>
  <w:endnote w:type="continuationSeparator" w:id="0">
    <w:p w14:paraId="254DE76A" w14:textId="77777777" w:rsidR="0047542B" w:rsidRDefault="0047542B" w:rsidP="00326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egoe UI">
    <w:altName w:val="Calibri"/>
    <w:charset w:val="00"/>
    <w:family w:val="swiss"/>
    <w:pitch w:val="variable"/>
    <w:sig w:usb0="E4002EFF" w:usb1="C000E47F" w:usb2="00000009" w:usb3="00000000" w:csb0="000001FF" w:csb1="00000000"/>
  </w:font>
  <w:font w:name="ArialMT">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8186127"/>
      <w:docPartObj>
        <w:docPartGallery w:val="Page Numbers (Bottom of Page)"/>
        <w:docPartUnique/>
      </w:docPartObj>
    </w:sdtPr>
    <w:sdtEndPr/>
    <w:sdtContent>
      <w:sdt>
        <w:sdtPr>
          <w:id w:val="-464114775"/>
          <w:docPartObj>
            <w:docPartGallery w:val="Page Numbers (Top of Page)"/>
            <w:docPartUnique/>
          </w:docPartObj>
        </w:sdtPr>
        <w:sdtEndPr/>
        <w:sdtContent>
          <w:p w14:paraId="0FEAB51E" w14:textId="77777777" w:rsidR="00653764" w:rsidRDefault="00653764" w:rsidP="00CF05E6">
            <w:pPr>
              <w:pStyle w:val="Footer"/>
              <w:jc w:val="right"/>
            </w:pPr>
            <w:r>
              <w:t xml:space="preserve">Page </w:t>
            </w:r>
            <w:r>
              <w:rPr>
                <w:b/>
                <w:bCs/>
              </w:rPr>
              <w:fldChar w:fldCharType="begin"/>
            </w:r>
            <w:r>
              <w:rPr>
                <w:b/>
                <w:bCs/>
              </w:rPr>
              <w:instrText xml:space="preserve"> PAGE </w:instrText>
            </w:r>
            <w:r>
              <w:rPr>
                <w:b/>
                <w:bCs/>
              </w:rPr>
              <w:fldChar w:fldCharType="separate"/>
            </w:r>
            <w:r w:rsidR="00B25436">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B25436">
              <w:rPr>
                <w:b/>
                <w:bCs/>
                <w:noProof/>
              </w:rPr>
              <w:t>21</w:t>
            </w:r>
            <w:r>
              <w:rPr>
                <w:b/>
                <w:bCs/>
              </w:rPr>
              <w:fldChar w:fldCharType="end"/>
            </w:r>
          </w:p>
        </w:sdtContent>
      </w:sdt>
    </w:sdtContent>
  </w:sdt>
  <w:p w14:paraId="3A32F6E6" w14:textId="77777777" w:rsidR="00653764" w:rsidRDefault="00653764" w:rsidP="00CF05E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5E769" w14:textId="77777777" w:rsidR="00653764" w:rsidRDefault="00653764" w:rsidP="0075267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6CE9E6" w14:textId="77777777" w:rsidR="00653764" w:rsidRDefault="00653764">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1948322"/>
      <w:docPartObj>
        <w:docPartGallery w:val="Page Numbers (Bottom of Page)"/>
        <w:docPartUnique/>
      </w:docPartObj>
    </w:sdtPr>
    <w:sdtEndPr/>
    <w:sdtContent>
      <w:sdt>
        <w:sdtPr>
          <w:id w:val="1766423500"/>
          <w:docPartObj>
            <w:docPartGallery w:val="Page Numbers (Top of Page)"/>
            <w:docPartUnique/>
          </w:docPartObj>
        </w:sdtPr>
        <w:sdtEndPr/>
        <w:sdtContent>
          <w:p w14:paraId="57EB5D2A" w14:textId="77777777" w:rsidR="00653764" w:rsidRDefault="00653764" w:rsidP="002D732F">
            <w:pPr>
              <w:pStyle w:val="Footer"/>
              <w:jc w:val="right"/>
            </w:pPr>
            <w:r>
              <w:t xml:space="preserve">Page </w:t>
            </w:r>
            <w:r>
              <w:rPr>
                <w:b/>
                <w:bCs/>
              </w:rPr>
              <w:fldChar w:fldCharType="begin"/>
            </w:r>
            <w:r>
              <w:rPr>
                <w:b/>
                <w:bCs/>
              </w:rPr>
              <w:instrText xml:space="preserve"> PAGE </w:instrText>
            </w:r>
            <w:r>
              <w:rPr>
                <w:b/>
                <w:bCs/>
              </w:rPr>
              <w:fldChar w:fldCharType="separate"/>
            </w:r>
            <w:r w:rsidR="00B25436">
              <w:rPr>
                <w:b/>
                <w:bCs/>
                <w:noProof/>
              </w:rPr>
              <w:t>8</w:t>
            </w:r>
            <w:r>
              <w:rPr>
                <w:b/>
                <w:bCs/>
              </w:rPr>
              <w:fldChar w:fldCharType="end"/>
            </w:r>
            <w:r>
              <w:t xml:space="preserve"> of </w:t>
            </w:r>
            <w:r>
              <w:rPr>
                <w:b/>
                <w:bCs/>
              </w:rPr>
              <w:fldChar w:fldCharType="begin"/>
            </w:r>
            <w:r>
              <w:rPr>
                <w:b/>
                <w:bCs/>
              </w:rPr>
              <w:instrText xml:space="preserve"> NUMPAGES  </w:instrText>
            </w:r>
            <w:r>
              <w:rPr>
                <w:b/>
                <w:bCs/>
              </w:rPr>
              <w:fldChar w:fldCharType="separate"/>
            </w:r>
            <w:r w:rsidR="00B25436">
              <w:rPr>
                <w:b/>
                <w:bCs/>
                <w:noProof/>
              </w:rPr>
              <w:t>21</w:t>
            </w:r>
            <w:r>
              <w:rPr>
                <w:b/>
                <w:bCs/>
              </w:rPr>
              <w:fldChar w:fldCharType="end"/>
            </w:r>
          </w:p>
        </w:sdtContent>
      </w:sdt>
    </w:sdtContent>
  </w:sdt>
  <w:p w14:paraId="2393D90B" w14:textId="6CBDCA94" w:rsidR="00653764" w:rsidRDefault="00653764">
    <w:pPr>
      <w:pStyle w:val="Footer"/>
    </w:pPr>
    <w:r w:rsidDel="002D732F">
      <w:rPr>
        <w:rStyle w:val="PageNumber"/>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9E0B59" w14:textId="77777777" w:rsidR="0047542B" w:rsidRDefault="0047542B" w:rsidP="00326A9D">
      <w:r>
        <w:separator/>
      </w:r>
    </w:p>
  </w:footnote>
  <w:footnote w:type="continuationSeparator" w:id="0">
    <w:p w14:paraId="1C19F80F" w14:textId="77777777" w:rsidR="0047542B" w:rsidRDefault="0047542B" w:rsidP="00326A9D">
      <w:r>
        <w:continuationSeparator/>
      </w:r>
    </w:p>
  </w:footnote>
  <w:footnote w:id="1">
    <w:p w14:paraId="7930E3D1" w14:textId="7942DED2" w:rsidR="00653764" w:rsidRPr="00E56775" w:rsidRDefault="00653764" w:rsidP="00E56775">
      <w:pPr>
        <w:tabs>
          <w:tab w:val="left" w:pos="142"/>
        </w:tabs>
        <w:ind w:left="142" w:hanging="142"/>
        <w:rPr>
          <w:rFonts w:asciiTheme="minorHAnsi" w:eastAsia="Times New Roman" w:hAnsiTheme="minorHAnsi"/>
          <w:sz w:val="20"/>
          <w:szCs w:val="20"/>
        </w:rPr>
      </w:pPr>
      <w:r w:rsidRPr="00E56775">
        <w:rPr>
          <w:rStyle w:val="FootnoteReference"/>
          <w:rFonts w:asciiTheme="minorHAnsi" w:hAnsiTheme="minorHAnsi"/>
          <w:sz w:val="20"/>
          <w:szCs w:val="20"/>
        </w:rPr>
        <w:t>1</w:t>
      </w:r>
      <w:r w:rsidRPr="00E56775">
        <w:rPr>
          <w:rFonts w:asciiTheme="minorHAnsi" w:hAnsiTheme="minorHAnsi"/>
          <w:sz w:val="20"/>
          <w:szCs w:val="20"/>
        </w:rPr>
        <w:t xml:space="preserve"> </w:t>
      </w:r>
      <w:r>
        <w:rPr>
          <w:rFonts w:asciiTheme="minorHAnsi" w:hAnsiTheme="minorHAnsi"/>
          <w:sz w:val="20"/>
          <w:szCs w:val="20"/>
        </w:rPr>
        <w:tab/>
      </w:r>
      <w:r w:rsidRPr="00E56775">
        <w:rPr>
          <w:rFonts w:asciiTheme="minorHAnsi" w:hAnsiTheme="minorHAnsi"/>
          <w:sz w:val="20"/>
          <w:szCs w:val="20"/>
          <w:lang w:val="en-CA"/>
        </w:rPr>
        <w:t xml:space="preserve">Thacker, P.T. (2021) </w:t>
      </w:r>
      <w:r w:rsidRPr="00E56775">
        <w:rPr>
          <w:rFonts w:asciiTheme="minorHAnsi" w:eastAsia="Times New Roman" w:hAnsiTheme="minorHAnsi"/>
          <w:color w:val="333333"/>
          <w:sz w:val="20"/>
          <w:szCs w:val="20"/>
        </w:rPr>
        <w:t xml:space="preserve">Covid-19: Researcher blows the whistle on data integrity issues in Pfizer’s vaccine trial. </w:t>
      </w:r>
      <w:r w:rsidRPr="00E56775">
        <w:rPr>
          <w:rFonts w:asciiTheme="minorHAnsi" w:eastAsia="Times New Roman" w:hAnsiTheme="minorHAnsi"/>
          <w:i/>
          <w:color w:val="333333"/>
          <w:sz w:val="20"/>
          <w:szCs w:val="20"/>
        </w:rPr>
        <w:t>BMJ</w:t>
      </w:r>
      <w:r w:rsidRPr="00E56775">
        <w:rPr>
          <w:rFonts w:asciiTheme="minorHAnsi" w:eastAsia="Times New Roman" w:hAnsiTheme="minorHAnsi"/>
          <w:color w:val="333333"/>
          <w:sz w:val="20"/>
          <w:szCs w:val="20"/>
        </w:rPr>
        <w:t xml:space="preserve"> </w:t>
      </w:r>
      <w:proofErr w:type="gramStart"/>
      <w:r w:rsidRPr="00E56775">
        <w:rPr>
          <w:rFonts w:asciiTheme="minorHAnsi" w:eastAsia="Times New Roman" w:hAnsiTheme="minorHAnsi"/>
          <w:color w:val="333333"/>
          <w:sz w:val="20"/>
          <w:szCs w:val="20"/>
        </w:rPr>
        <w:t>375:n</w:t>
      </w:r>
      <w:proofErr w:type="gramEnd"/>
      <w:r w:rsidRPr="00E56775">
        <w:rPr>
          <w:rFonts w:asciiTheme="minorHAnsi" w:eastAsia="Times New Roman" w:hAnsiTheme="minorHAnsi"/>
          <w:color w:val="333333"/>
          <w:sz w:val="20"/>
          <w:szCs w:val="20"/>
        </w:rPr>
        <w:t xml:space="preserve">2635. </w:t>
      </w:r>
      <w:proofErr w:type="spellStart"/>
      <w:r w:rsidRPr="00E56775">
        <w:rPr>
          <w:rFonts w:asciiTheme="minorHAnsi" w:eastAsia="Times New Roman" w:hAnsiTheme="minorHAnsi"/>
          <w:color w:val="333333"/>
          <w:sz w:val="20"/>
          <w:szCs w:val="20"/>
          <w:shd w:val="clear" w:color="auto" w:fill="FFFFFF"/>
        </w:rPr>
        <w:t>doi</w:t>
      </w:r>
      <w:proofErr w:type="spellEnd"/>
      <w:r w:rsidRPr="00E56775">
        <w:rPr>
          <w:rFonts w:asciiTheme="minorHAnsi" w:eastAsia="Times New Roman" w:hAnsiTheme="minorHAnsi"/>
          <w:color w:val="333333"/>
          <w:sz w:val="20"/>
          <w:szCs w:val="20"/>
          <w:shd w:val="clear" w:color="auto" w:fill="FFFFFF"/>
        </w:rPr>
        <w:t>: </w:t>
      </w:r>
      <w:r w:rsidRPr="00E56775">
        <w:rPr>
          <w:rFonts w:asciiTheme="minorHAnsi" w:eastAsia="Times New Roman" w:hAnsiTheme="minorHAnsi"/>
          <w:sz w:val="20"/>
          <w:szCs w:val="20"/>
          <w:bdr w:val="none" w:sz="0" w:space="0" w:color="auto" w:frame="1"/>
          <w:shd w:val="clear" w:color="auto" w:fill="FFFFFF"/>
        </w:rPr>
        <w:t>https://doi.org/10.1136/bmj.n2635</w:t>
      </w:r>
    </w:p>
  </w:footnote>
  <w:footnote w:id="2">
    <w:p w14:paraId="66EFBD3E" w14:textId="02BDE97E" w:rsidR="00653764" w:rsidRPr="00E56775" w:rsidRDefault="00653764" w:rsidP="00C418A1">
      <w:pPr>
        <w:tabs>
          <w:tab w:val="left" w:pos="142"/>
        </w:tabs>
        <w:ind w:left="142" w:hanging="142"/>
        <w:rPr>
          <w:rFonts w:asciiTheme="minorHAnsi" w:eastAsia="Times New Roman" w:hAnsiTheme="minorHAnsi"/>
          <w:sz w:val="20"/>
          <w:szCs w:val="20"/>
        </w:rPr>
      </w:pPr>
      <w:r w:rsidRPr="00E56775">
        <w:rPr>
          <w:rStyle w:val="FootnoteReference"/>
          <w:rFonts w:asciiTheme="minorHAnsi" w:hAnsiTheme="minorHAnsi"/>
          <w:sz w:val="20"/>
          <w:szCs w:val="20"/>
        </w:rPr>
        <w:t>2</w:t>
      </w:r>
      <w:r w:rsidRPr="00E56775">
        <w:rPr>
          <w:rFonts w:asciiTheme="minorHAnsi" w:hAnsiTheme="minorHAnsi"/>
          <w:sz w:val="20"/>
          <w:szCs w:val="20"/>
        </w:rPr>
        <w:t xml:space="preserve"> </w:t>
      </w:r>
      <w:r>
        <w:rPr>
          <w:rFonts w:asciiTheme="minorHAnsi" w:hAnsiTheme="minorHAnsi"/>
          <w:sz w:val="20"/>
          <w:szCs w:val="20"/>
        </w:rPr>
        <w:tab/>
      </w:r>
      <w:proofErr w:type="spellStart"/>
      <w:r w:rsidRPr="00E56775">
        <w:rPr>
          <w:rFonts w:asciiTheme="minorHAnsi" w:eastAsia="Times New Roman" w:hAnsiTheme="minorHAnsi" w:cs="Segoe UI"/>
          <w:color w:val="212121"/>
          <w:sz w:val="20"/>
          <w:szCs w:val="20"/>
          <w:shd w:val="clear" w:color="auto" w:fill="FFFFFF"/>
        </w:rPr>
        <w:t>Tanveer</w:t>
      </w:r>
      <w:proofErr w:type="spellEnd"/>
      <w:r w:rsidRPr="00E56775">
        <w:rPr>
          <w:rFonts w:asciiTheme="minorHAnsi" w:eastAsia="Times New Roman" w:hAnsiTheme="minorHAnsi" w:cs="Segoe UI"/>
          <w:color w:val="212121"/>
          <w:sz w:val="20"/>
          <w:szCs w:val="20"/>
          <w:shd w:val="clear" w:color="auto" w:fill="FFFFFF"/>
        </w:rPr>
        <w:t xml:space="preserve">, S., </w:t>
      </w:r>
      <w:proofErr w:type="spellStart"/>
      <w:r w:rsidRPr="00E56775">
        <w:rPr>
          <w:rFonts w:asciiTheme="minorHAnsi" w:eastAsia="Times New Roman" w:hAnsiTheme="minorHAnsi" w:cs="Segoe UI"/>
          <w:color w:val="212121"/>
          <w:sz w:val="20"/>
          <w:szCs w:val="20"/>
          <w:shd w:val="clear" w:color="auto" w:fill="FFFFFF"/>
        </w:rPr>
        <w:t>Rowhani-Farid</w:t>
      </w:r>
      <w:proofErr w:type="spellEnd"/>
      <w:r w:rsidRPr="00D26D48">
        <w:rPr>
          <w:rFonts w:asciiTheme="minorHAnsi" w:eastAsia="Times New Roman" w:hAnsiTheme="minorHAnsi" w:cs="Segoe UI"/>
          <w:color w:val="212121"/>
          <w:sz w:val="20"/>
          <w:szCs w:val="20"/>
          <w:shd w:val="clear" w:color="auto" w:fill="FFFFFF"/>
        </w:rPr>
        <w:t>,</w:t>
      </w:r>
      <w:r w:rsidRPr="00E56775">
        <w:rPr>
          <w:rFonts w:asciiTheme="minorHAnsi" w:eastAsia="Times New Roman" w:hAnsiTheme="minorHAnsi" w:cs="Segoe UI"/>
          <w:color w:val="212121"/>
          <w:sz w:val="20"/>
          <w:szCs w:val="20"/>
          <w:shd w:val="clear" w:color="auto" w:fill="FFFFFF"/>
        </w:rPr>
        <w:t xml:space="preserve"> A</w:t>
      </w:r>
      <w:r w:rsidRPr="00D26D48">
        <w:rPr>
          <w:rFonts w:asciiTheme="minorHAnsi" w:eastAsia="Times New Roman" w:hAnsiTheme="minorHAnsi" w:cs="Segoe UI"/>
          <w:color w:val="212121"/>
          <w:sz w:val="20"/>
          <w:szCs w:val="20"/>
          <w:shd w:val="clear" w:color="auto" w:fill="FFFFFF"/>
        </w:rPr>
        <w:t>.</w:t>
      </w:r>
      <w:r w:rsidRPr="00E56775">
        <w:rPr>
          <w:rFonts w:asciiTheme="minorHAnsi" w:eastAsia="Times New Roman" w:hAnsiTheme="minorHAnsi" w:cs="Segoe UI"/>
          <w:color w:val="212121"/>
          <w:sz w:val="20"/>
          <w:szCs w:val="20"/>
          <w:shd w:val="clear" w:color="auto" w:fill="FFFFFF"/>
        </w:rPr>
        <w:t xml:space="preserve">, </w:t>
      </w:r>
      <w:proofErr w:type="gramStart"/>
      <w:r w:rsidRPr="00E56775">
        <w:rPr>
          <w:rFonts w:asciiTheme="minorHAnsi" w:eastAsia="Times New Roman" w:hAnsiTheme="minorHAnsi" w:cs="Segoe UI"/>
          <w:color w:val="212121"/>
          <w:sz w:val="20"/>
          <w:szCs w:val="20"/>
          <w:shd w:val="clear" w:color="auto" w:fill="FFFFFF"/>
        </w:rPr>
        <w:t xml:space="preserve">Hong </w:t>
      </w:r>
      <w:r w:rsidRPr="00D26D48">
        <w:rPr>
          <w:rFonts w:asciiTheme="minorHAnsi" w:eastAsia="Times New Roman" w:hAnsiTheme="minorHAnsi" w:cs="Segoe UI"/>
          <w:color w:val="212121"/>
          <w:sz w:val="20"/>
          <w:szCs w:val="20"/>
          <w:shd w:val="clear" w:color="auto" w:fill="FFFFFF"/>
        </w:rPr>
        <w:t>,</w:t>
      </w:r>
      <w:proofErr w:type="gramEnd"/>
      <w:r>
        <w:rPr>
          <w:rFonts w:asciiTheme="minorHAnsi" w:eastAsia="Times New Roman" w:hAnsiTheme="minorHAnsi" w:cs="Segoe UI"/>
          <w:color w:val="212121"/>
          <w:sz w:val="20"/>
          <w:szCs w:val="20"/>
          <w:shd w:val="clear" w:color="auto" w:fill="FFFFFF"/>
        </w:rPr>
        <w:t xml:space="preserve"> </w:t>
      </w:r>
      <w:r w:rsidRPr="00E56775">
        <w:rPr>
          <w:rFonts w:asciiTheme="minorHAnsi" w:eastAsia="Times New Roman" w:hAnsiTheme="minorHAnsi" w:cs="Segoe UI"/>
          <w:color w:val="212121"/>
          <w:sz w:val="20"/>
          <w:szCs w:val="20"/>
          <w:shd w:val="clear" w:color="auto" w:fill="FFFFFF"/>
        </w:rPr>
        <w:t>K</w:t>
      </w:r>
      <w:r w:rsidRPr="00D26D48">
        <w:rPr>
          <w:rFonts w:asciiTheme="minorHAnsi" w:eastAsia="Times New Roman" w:hAnsiTheme="minorHAnsi" w:cs="Segoe UI"/>
          <w:color w:val="212121"/>
          <w:sz w:val="20"/>
          <w:szCs w:val="20"/>
          <w:shd w:val="clear" w:color="auto" w:fill="FFFFFF"/>
        </w:rPr>
        <w:t>.</w:t>
      </w:r>
      <w:r w:rsidRPr="00E56775">
        <w:rPr>
          <w:rFonts w:asciiTheme="minorHAnsi" w:eastAsia="Times New Roman" w:hAnsiTheme="minorHAnsi" w:cs="Segoe UI"/>
          <w:color w:val="212121"/>
          <w:sz w:val="20"/>
          <w:szCs w:val="20"/>
          <w:shd w:val="clear" w:color="auto" w:fill="FFFFFF"/>
        </w:rPr>
        <w:t>, Jefferson</w:t>
      </w:r>
      <w:r w:rsidRPr="00D26D48">
        <w:rPr>
          <w:rFonts w:asciiTheme="minorHAnsi" w:eastAsia="Times New Roman" w:hAnsiTheme="minorHAnsi" w:cs="Segoe UI"/>
          <w:color w:val="212121"/>
          <w:sz w:val="20"/>
          <w:szCs w:val="20"/>
          <w:shd w:val="clear" w:color="auto" w:fill="FFFFFF"/>
        </w:rPr>
        <w:t>,</w:t>
      </w:r>
      <w:r w:rsidRPr="00E56775">
        <w:rPr>
          <w:rFonts w:asciiTheme="minorHAnsi" w:eastAsia="Times New Roman" w:hAnsiTheme="minorHAnsi" w:cs="Segoe UI"/>
          <w:color w:val="212121"/>
          <w:sz w:val="20"/>
          <w:szCs w:val="20"/>
          <w:shd w:val="clear" w:color="auto" w:fill="FFFFFF"/>
        </w:rPr>
        <w:t xml:space="preserve"> T</w:t>
      </w:r>
      <w:r w:rsidRPr="00D26D48">
        <w:rPr>
          <w:rFonts w:asciiTheme="minorHAnsi" w:eastAsia="Times New Roman" w:hAnsiTheme="minorHAnsi" w:cs="Segoe UI"/>
          <w:color w:val="212121"/>
          <w:sz w:val="20"/>
          <w:szCs w:val="20"/>
          <w:shd w:val="clear" w:color="auto" w:fill="FFFFFF"/>
        </w:rPr>
        <w:t>.</w:t>
      </w:r>
      <w:r w:rsidRPr="00E56775">
        <w:rPr>
          <w:rFonts w:asciiTheme="minorHAnsi" w:eastAsia="Times New Roman" w:hAnsiTheme="minorHAnsi" w:cs="Segoe UI"/>
          <w:color w:val="212121"/>
          <w:sz w:val="20"/>
          <w:szCs w:val="20"/>
          <w:shd w:val="clear" w:color="auto" w:fill="FFFFFF"/>
        </w:rPr>
        <w:t xml:space="preserve">, </w:t>
      </w:r>
      <w:proofErr w:type="spellStart"/>
      <w:r w:rsidRPr="00E56775">
        <w:rPr>
          <w:rFonts w:asciiTheme="minorHAnsi" w:eastAsia="Times New Roman" w:hAnsiTheme="minorHAnsi" w:cs="Segoe UI"/>
          <w:color w:val="212121"/>
          <w:sz w:val="20"/>
          <w:szCs w:val="20"/>
          <w:shd w:val="clear" w:color="auto" w:fill="FFFFFF"/>
        </w:rPr>
        <w:t>Doshi</w:t>
      </w:r>
      <w:proofErr w:type="spellEnd"/>
      <w:r w:rsidRPr="00D26D48">
        <w:rPr>
          <w:rFonts w:asciiTheme="minorHAnsi" w:eastAsia="Times New Roman" w:hAnsiTheme="minorHAnsi" w:cs="Segoe UI"/>
          <w:color w:val="212121"/>
          <w:sz w:val="20"/>
          <w:szCs w:val="20"/>
          <w:shd w:val="clear" w:color="auto" w:fill="FFFFFF"/>
        </w:rPr>
        <w:t>,</w:t>
      </w:r>
      <w:r w:rsidRPr="00E56775">
        <w:rPr>
          <w:rFonts w:asciiTheme="minorHAnsi" w:eastAsia="Times New Roman" w:hAnsiTheme="minorHAnsi" w:cs="Segoe UI"/>
          <w:color w:val="212121"/>
          <w:sz w:val="20"/>
          <w:szCs w:val="20"/>
          <w:shd w:val="clear" w:color="auto" w:fill="FFFFFF"/>
        </w:rPr>
        <w:t xml:space="preserve"> P. </w:t>
      </w:r>
      <w:r w:rsidRPr="00D26D48">
        <w:rPr>
          <w:rFonts w:asciiTheme="minorHAnsi" w:eastAsia="Times New Roman" w:hAnsiTheme="minorHAnsi" w:cs="Segoe UI"/>
          <w:color w:val="212121"/>
          <w:sz w:val="20"/>
          <w:szCs w:val="20"/>
          <w:shd w:val="clear" w:color="auto" w:fill="FFFFFF"/>
        </w:rPr>
        <w:t xml:space="preserve">(2022) </w:t>
      </w:r>
      <w:r w:rsidRPr="00E56775">
        <w:rPr>
          <w:rFonts w:asciiTheme="minorHAnsi" w:eastAsia="Times New Roman" w:hAnsiTheme="minorHAnsi" w:cs="Segoe UI"/>
          <w:color w:val="212121"/>
          <w:sz w:val="20"/>
          <w:szCs w:val="20"/>
          <w:shd w:val="clear" w:color="auto" w:fill="FFFFFF"/>
        </w:rPr>
        <w:t xml:space="preserve">Transparency of COVID-19 vaccine trials: decisions without data. BMJ </w:t>
      </w:r>
      <w:proofErr w:type="spellStart"/>
      <w:r w:rsidRPr="00E56775">
        <w:rPr>
          <w:rFonts w:asciiTheme="minorHAnsi" w:eastAsia="Times New Roman" w:hAnsiTheme="minorHAnsi" w:cs="Segoe UI"/>
          <w:color w:val="212121"/>
          <w:sz w:val="20"/>
          <w:szCs w:val="20"/>
          <w:shd w:val="clear" w:color="auto" w:fill="FFFFFF"/>
        </w:rPr>
        <w:t>Evid</w:t>
      </w:r>
      <w:proofErr w:type="spellEnd"/>
      <w:r w:rsidRPr="00E56775">
        <w:rPr>
          <w:rFonts w:asciiTheme="minorHAnsi" w:eastAsia="Times New Roman" w:hAnsiTheme="minorHAnsi" w:cs="Segoe UI"/>
          <w:color w:val="212121"/>
          <w:sz w:val="20"/>
          <w:szCs w:val="20"/>
          <w:shd w:val="clear" w:color="auto" w:fill="FFFFFF"/>
        </w:rPr>
        <w:t xml:space="preserve"> Based Med. 27(4):199-205. </w:t>
      </w:r>
      <w:proofErr w:type="spellStart"/>
      <w:r w:rsidRPr="00E56775">
        <w:rPr>
          <w:rFonts w:asciiTheme="minorHAnsi" w:eastAsia="Times New Roman" w:hAnsiTheme="minorHAnsi" w:cs="Segoe UI"/>
          <w:color w:val="212121"/>
          <w:sz w:val="20"/>
          <w:szCs w:val="20"/>
          <w:shd w:val="clear" w:color="auto" w:fill="FFFFFF"/>
        </w:rPr>
        <w:t>doi</w:t>
      </w:r>
      <w:proofErr w:type="spellEnd"/>
      <w:r w:rsidRPr="00E56775">
        <w:rPr>
          <w:rFonts w:asciiTheme="minorHAnsi" w:eastAsia="Times New Roman" w:hAnsiTheme="minorHAnsi" w:cs="Segoe UI"/>
          <w:color w:val="212121"/>
          <w:sz w:val="20"/>
          <w:szCs w:val="20"/>
          <w:shd w:val="clear" w:color="auto" w:fill="FFFFFF"/>
        </w:rPr>
        <w:t>: 10.1136/bmjebm-2021-111735</w:t>
      </w:r>
      <w:r>
        <w:rPr>
          <w:rFonts w:asciiTheme="minorHAnsi" w:eastAsia="Times New Roman" w:hAnsiTheme="minorHAnsi" w:cs="Segoe UI"/>
          <w:color w:val="212121"/>
          <w:sz w:val="20"/>
          <w:szCs w:val="20"/>
          <w:shd w:val="clear" w:color="auto" w:fill="FFFFFF"/>
        </w:rPr>
        <w:t xml:space="preserve">. </w:t>
      </w:r>
      <w:r w:rsidRPr="00C43E44">
        <w:rPr>
          <w:rFonts w:asciiTheme="minorHAnsi" w:eastAsia="Times New Roman" w:hAnsiTheme="minorHAnsi" w:cs="Segoe UI"/>
          <w:color w:val="212121"/>
          <w:sz w:val="20"/>
          <w:szCs w:val="20"/>
          <w:shd w:val="clear" w:color="auto" w:fill="FFFFFF"/>
        </w:rPr>
        <w:t>https://ebm.bmj.com/content/27/4/199.long</w:t>
      </w:r>
    </w:p>
    <w:p w14:paraId="2C58E693" w14:textId="2F416C09" w:rsidR="00653764" w:rsidRPr="00E56775" w:rsidRDefault="00653764">
      <w:pPr>
        <w:pStyle w:val="FootnoteText"/>
        <w:rPr>
          <w:lang w:val="en-CA"/>
        </w:rPr>
      </w:pPr>
    </w:p>
  </w:footnote>
  <w:footnote w:id="3">
    <w:p w14:paraId="7E9D3128" w14:textId="0354DD45" w:rsidR="00653764" w:rsidRPr="00E56775" w:rsidRDefault="00653764" w:rsidP="000B4903">
      <w:pPr>
        <w:pStyle w:val="FootnoteText"/>
        <w:tabs>
          <w:tab w:val="left" w:pos="142"/>
        </w:tabs>
        <w:ind w:left="142" w:hanging="142"/>
        <w:rPr>
          <w:sz w:val="20"/>
          <w:szCs w:val="20"/>
          <w:lang w:val="en-CA"/>
        </w:rPr>
      </w:pPr>
      <w:r w:rsidRPr="00E56775">
        <w:rPr>
          <w:rStyle w:val="FootnoteReference"/>
          <w:sz w:val="20"/>
          <w:szCs w:val="20"/>
        </w:rPr>
        <w:t>3</w:t>
      </w:r>
      <w:r w:rsidRPr="00E56775">
        <w:rPr>
          <w:sz w:val="20"/>
          <w:szCs w:val="20"/>
        </w:rPr>
        <w:t xml:space="preserve"> </w:t>
      </w:r>
      <w:r>
        <w:rPr>
          <w:sz w:val="20"/>
          <w:szCs w:val="20"/>
        </w:rPr>
        <w:tab/>
      </w:r>
      <w:r w:rsidRPr="00E56775">
        <w:rPr>
          <w:sz w:val="20"/>
          <w:szCs w:val="20"/>
          <w:lang w:val="en-CA"/>
        </w:rPr>
        <w:t xml:space="preserve">Statistics Canada. </w:t>
      </w:r>
      <w:r w:rsidRPr="0025639E">
        <w:rPr>
          <w:sz w:val="20"/>
          <w:szCs w:val="20"/>
          <w:lang w:val="en-CA"/>
        </w:rPr>
        <w:t>Table 13-10-0392-01 </w:t>
      </w:r>
      <w:r w:rsidRPr="00E56775">
        <w:rPr>
          <w:sz w:val="20"/>
          <w:szCs w:val="20"/>
          <w:lang w:val="en-CA"/>
        </w:rPr>
        <w:t xml:space="preserve">Deaths and age-specific mortality rates, by selected grouped causes. </w:t>
      </w:r>
      <w:hyperlink r:id="rId1" w:history="1">
        <w:r w:rsidRPr="00E56775">
          <w:rPr>
            <w:rStyle w:val="Hyperlink"/>
            <w:sz w:val="20"/>
            <w:szCs w:val="20"/>
            <w:lang w:val="en-CA"/>
          </w:rPr>
          <w:t>https://www150.statcan.gc.ca/t1/tbl1/en/tv.action?pid=1310039201</w:t>
        </w:r>
      </w:hyperlink>
      <w:r w:rsidRPr="00E56775">
        <w:rPr>
          <w:sz w:val="20"/>
          <w:szCs w:val="20"/>
          <w:lang w:val="en-CA"/>
        </w:rPr>
        <w:t xml:space="preserve"> (retrieved April 20, 2023)</w:t>
      </w:r>
    </w:p>
  </w:footnote>
  <w:footnote w:id="4">
    <w:p w14:paraId="48B8E1BA" w14:textId="62051BD9" w:rsidR="00653764" w:rsidRPr="00E56775" w:rsidRDefault="00653764" w:rsidP="000B4903">
      <w:pPr>
        <w:pStyle w:val="FootnoteText"/>
        <w:tabs>
          <w:tab w:val="left" w:pos="142"/>
        </w:tabs>
        <w:ind w:left="142" w:hanging="142"/>
        <w:rPr>
          <w:sz w:val="20"/>
          <w:szCs w:val="20"/>
          <w:lang w:val="en-CA"/>
        </w:rPr>
      </w:pPr>
      <w:r w:rsidRPr="00E56775">
        <w:rPr>
          <w:rStyle w:val="FootnoteReference"/>
          <w:sz w:val="20"/>
          <w:szCs w:val="20"/>
        </w:rPr>
        <w:t>4</w:t>
      </w:r>
      <w:r w:rsidRPr="00E56775">
        <w:rPr>
          <w:sz w:val="20"/>
          <w:szCs w:val="20"/>
        </w:rPr>
        <w:t xml:space="preserve"> </w:t>
      </w:r>
      <w:r>
        <w:rPr>
          <w:sz w:val="20"/>
          <w:szCs w:val="20"/>
        </w:rPr>
        <w:tab/>
      </w:r>
      <w:r w:rsidRPr="0037287C">
        <w:rPr>
          <w:sz w:val="20"/>
          <w:szCs w:val="20"/>
        </w:rPr>
        <w:t xml:space="preserve">https://health-infobase.canada.ca/covid-19/vaccination-coverage/ </w:t>
      </w:r>
      <w:r w:rsidRPr="00E56775">
        <w:rPr>
          <w:sz w:val="20"/>
          <w:szCs w:val="20"/>
          <w:lang w:val="en-CA"/>
        </w:rPr>
        <w:t>(retrieved April 20, 2023)</w:t>
      </w:r>
    </w:p>
  </w:footnote>
  <w:footnote w:id="5">
    <w:p w14:paraId="65BA5070" w14:textId="301092D6" w:rsidR="00653764" w:rsidRPr="00E56775" w:rsidRDefault="00653764" w:rsidP="008A61AE">
      <w:pPr>
        <w:pStyle w:val="FootnoteText"/>
        <w:tabs>
          <w:tab w:val="left" w:pos="142"/>
        </w:tabs>
        <w:ind w:left="142" w:hanging="142"/>
        <w:rPr>
          <w:sz w:val="20"/>
          <w:szCs w:val="20"/>
          <w:lang w:val="en-CA"/>
        </w:rPr>
      </w:pPr>
      <w:r w:rsidRPr="00E56775">
        <w:rPr>
          <w:rStyle w:val="FootnoteReference"/>
          <w:sz w:val="20"/>
          <w:szCs w:val="20"/>
        </w:rPr>
        <w:t>5</w:t>
      </w:r>
      <w:r w:rsidRPr="00E56775">
        <w:rPr>
          <w:sz w:val="20"/>
          <w:szCs w:val="20"/>
        </w:rPr>
        <w:t xml:space="preserve"> </w:t>
      </w:r>
      <w:r w:rsidRPr="00E56775">
        <w:rPr>
          <w:sz w:val="20"/>
          <w:szCs w:val="20"/>
        </w:rPr>
        <w:tab/>
      </w:r>
      <w:r w:rsidRPr="00E56775">
        <w:rPr>
          <w:sz w:val="20"/>
          <w:szCs w:val="20"/>
          <w:lang w:val="en-CA"/>
        </w:rPr>
        <w:t>https://www.cbc.ca/news/politics/omicron-resurgence-booster-dose-1.6507089</w:t>
      </w:r>
    </w:p>
  </w:footnote>
  <w:footnote w:id="6">
    <w:p w14:paraId="1A6A320C" w14:textId="536A40B6" w:rsidR="00653764" w:rsidRPr="00E56775" w:rsidRDefault="00653764" w:rsidP="002001D2">
      <w:pPr>
        <w:tabs>
          <w:tab w:val="left" w:pos="142"/>
        </w:tabs>
        <w:ind w:left="142" w:hanging="142"/>
        <w:rPr>
          <w:lang w:val="en-CA"/>
        </w:rPr>
      </w:pPr>
      <w:r w:rsidRPr="00E56775">
        <w:rPr>
          <w:rStyle w:val="FootnoteReference"/>
          <w:rFonts w:asciiTheme="minorHAnsi" w:hAnsiTheme="minorHAnsi"/>
          <w:sz w:val="20"/>
          <w:szCs w:val="20"/>
        </w:rPr>
        <w:t>6</w:t>
      </w:r>
      <w:r w:rsidRPr="00E56775">
        <w:rPr>
          <w:rFonts w:asciiTheme="minorHAnsi" w:hAnsiTheme="minorHAnsi"/>
          <w:sz w:val="20"/>
          <w:szCs w:val="20"/>
        </w:rPr>
        <w:t xml:space="preserve"> </w:t>
      </w:r>
      <w:r w:rsidRPr="00E56775">
        <w:rPr>
          <w:rFonts w:asciiTheme="minorHAnsi" w:hAnsiTheme="minorHAnsi"/>
          <w:sz w:val="20"/>
          <w:szCs w:val="20"/>
        </w:rPr>
        <w:tab/>
      </w:r>
      <w:r w:rsidRPr="00E56775">
        <w:rPr>
          <w:rFonts w:asciiTheme="minorHAnsi" w:eastAsia="Times New Roman" w:hAnsiTheme="minorHAnsi" w:cs="Segoe UI"/>
          <w:color w:val="212121"/>
          <w:sz w:val="20"/>
          <w:szCs w:val="20"/>
          <w:shd w:val="clear" w:color="auto" w:fill="FFFFFF"/>
        </w:rPr>
        <w:t xml:space="preserve">Tang, J., Sun, J. (2022) Lung tissue-resident memory T cells: the gatekeeper to respiratory viral (re)-infection. </w:t>
      </w:r>
      <w:proofErr w:type="spellStart"/>
      <w:r w:rsidRPr="00E56775">
        <w:rPr>
          <w:rFonts w:asciiTheme="minorHAnsi" w:eastAsia="Times New Roman" w:hAnsiTheme="minorHAnsi" w:cs="Segoe UI"/>
          <w:i/>
          <w:color w:val="212121"/>
          <w:sz w:val="20"/>
          <w:szCs w:val="20"/>
          <w:shd w:val="clear" w:color="auto" w:fill="FFFFFF"/>
        </w:rPr>
        <w:t>Curr</w:t>
      </w:r>
      <w:proofErr w:type="spellEnd"/>
      <w:r w:rsidRPr="00E56775">
        <w:rPr>
          <w:rFonts w:asciiTheme="minorHAnsi" w:eastAsia="Times New Roman" w:hAnsiTheme="minorHAnsi" w:cs="Segoe UI"/>
          <w:i/>
          <w:color w:val="212121"/>
          <w:sz w:val="20"/>
          <w:szCs w:val="20"/>
          <w:shd w:val="clear" w:color="auto" w:fill="FFFFFF"/>
        </w:rPr>
        <w:t xml:space="preserve"> </w:t>
      </w:r>
      <w:proofErr w:type="spellStart"/>
      <w:r w:rsidRPr="00E56775">
        <w:rPr>
          <w:rFonts w:asciiTheme="minorHAnsi" w:eastAsia="Times New Roman" w:hAnsiTheme="minorHAnsi" w:cs="Segoe UI"/>
          <w:i/>
          <w:color w:val="212121"/>
          <w:sz w:val="20"/>
          <w:szCs w:val="20"/>
          <w:shd w:val="clear" w:color="auto" w:fill="FFFFFF"/>
        </w:rPr>
        <w:t>Opin</w:t>
      </w:r>
      <w:proofErr w:type="spellEnd"/>
      <w:r w:rsidRPr="00E56775">
        <w:rPr>
          <w:rFonts w:asciiTheme="minorHAnsi" w:eastAsia="Times New Roman" w:hAnsiTheme="minorHAnsi" w:cs="Segoe UI"/>
          <w:i/>
          <w:color w:val="212121"/>
          <w:sz w:val="20"/>
          <w:szCs w:val="20"/>
          <w:shd w:val="clear" w:color="auto" w:fill="FFFFFF"/>
        </w:rPr>
        <w:t xml:space="preserve"> </w:t>
      </w:r>
      <w:proofErr w:type="spellStart"/>
      <w:r w:rsidRPr="00E56775">
        <w:rPr>
          <w:rFonts w:asciiTheme="minorHAnsi" w:eastAsia="Times New Roman" w:hAnsiTheme="minorHAnsi" w:cs="Segoe UI"/>
          <w:i/>
          <w:color w:val="212121"/>
          <w:sz w:val="20"/>
          <w:szCs w:val="20"/>
          <w:shd w:val="clear" w:color="auto" w:fill="FFFFFF"/>
        </w:rPr>
        <w:t>Immunol</w:t>
      </w:r>
      <w:proofErr w:type="spellEnd"/>
      <w:r w:rsidRPr="00E56775">
        <w:rPr>
          <w:rFonts w:asciiTheme="minorHAnsi" w:eastAsia="Times New Roman" w:hAnsiTheme="minorHAnsi" w:cs="Segoe UI"/>
          <w:i/>
          <w:color w:val="212121"/>
          <w:sz w:val="20"/>
          <w:szCs w:val="20"/>
          <w:shd w:val="clear" w:color="auto" w:fill="FFFFFF"/>
        </w:rPr>
        <w:t>.</w:t>
      </w:r>
      <w:r w:rsidRPr="003F1857">
        <w:rPr>
          <w:rFonts w:asciiTheme="minorHAnsi" w:eastAsia="Times New Roman" w:hAnsiTheme="minorHAnsi" w:cs="Segoe UI"/>
          <w:color w:val="212121"/>
          <w:sz w:val="20"/>
          <w:szCs w:val="20"/>
          <w:shd w:val="clear" w:color="auto" w:fill="FFFFFF"/>
        </w:rPr>
        <w:t xml:space="preserve"> 80:102278. </w:t>
      </w:r>
      <w:proofErr w:type="spellStart"/>
      <w:r w:rsidRPr="003F1857">
        <w:rPr>
          <w:rFonts w:asciiTheme="minorHAnsi" w:eastAsia="Times New Roman" w:hAnsiTheme="minorHAnsi" w:cs="Segoe UI"/>
          <w:color w:val="212121"/>
          <w:sz w:val="20"/>
          <w:szCs w:val="20"/>
          <w:shd w:val="clear" w:color="auto" w:fill="FFFFFF"/>
        </w:rPr>
        <w:t>doi</w:t>
      </w:r>
      <w:proofErr w:type="spellEnd"/>
      <w:r w:rsidRPr="003F1857">
        <w:rPr>
          <w:rFonts w:asciiTheme="minorHAnsi" w:eastAsia="Times New Roman" w:hAnsiTheme="minorHAnsi" w:cs="Segoe UI"/>
          <w:color w:val="212121"/>
          <w:sz w:val="20"/>
          <w:szCs w:val="20"/>
          <w:shd w:val="clear" w:color="auto" w:fill="FFFFFF"/>
        </w:rPr>
        <w:t xml:space="preserve">: </w:t>
      </w:r>
      <w:r w:rsidRPr="00E56775">
        <w:rPr>
          <w:rFonts w:asciiTheme="minorHAnsi" w:eastAsia="Times New Roman" w:hAnsiTheme="minorHAnsi" w:cs="Segoe UI"/>
          <w:color w:val="212121"/>
          <w:sz w:val="20"/>
          <w:szCs w:val="20"/>
          <w:shd w:val="clear" w:color="auto" w:fill="FFFFFF"/>
        </w:rPr>
        <w:t>10.1016/j.coi.2022.102278. </w:t>
      </w:r>
      <w:r>
        <w:rPr>
          <w:rFonts w:asciiTheme="minorHAnsi" w:eastAsia="Times New Roman" w:hAnsiTheme="minorHAnsi" w:cs="Segoe UI"/>
          <w:color w:val="212121"/>
          <w:sz w:val="20"/>
          <w:szCs w:val="20"/>
          <w:shd w:val="clear" w:color="auto" w:fill="FFFFFF"/>
        </w:rPr>
        <w:t xml:space="preserve"> </w:t>
      </w:r>
      <w:r w:rsidRPr="002001D2">
        <w:rPr>
          <w:rFonts w:asciiTheme="minorHAnsi" w:eastAsia="Times New Roman" w:hAnsiTheme="minorHAnsi" w:cs="Segoe UI"/>
          <w:color w:val="212121"/>
          <w:sz w:val="20"/>
          <w:szCs w:val="20"/>
          <w:shd w:val="clear" w:color="auto" w:fill="FFFFFF"/>
        </w:rPr>
        <w:t>https://pubmed.ncbi.nlm.nih.gov/36565508/</w:t>
      </w:r>
    </w:p>
  </w:footnote>
  <w:footnote w:id="7">
    <w:p w14:paraId="7F90D252" w14:textId="06653F7D" w:rsidR="00653764" w:rsidRPr="00E56775" w:rsidRDefault="00653764" w:rsidP="00C418A1">
      <w:pPr>
        <w:pStyle w:val="FootnoteText"/>
        <w:tabs>
          <w:tab w:val="left" w:pos="142"/>
        </w:tabs>
        <w:ind w:left="142" w:right="4" w:hanging="142"/>
        <w:rPr>
          <w:sz w:val="20"/>
          <w:szCs w:val="20"/>
          <w:lang w:val="en-CA"/>
        </w:rPr>
      </w:pPr>
      <w:r w:rsidRPr="00E56775">
        <w:rPr>
          <w:rStyle w:val="FootnoteReference"/>
          <w:sz w:val="20"/>
          <w:szCs w:val="20"/>
        </w:rPr>
        <w:t>7</w:t>
      </w:r>
      <w:r w:rsidRPr="00E56775">
        <w:rPr>
          <w:sz w:val="20"/>
          <w:szCs w:val="20"/>
        </w:rPr>
        <w:t xml:space="preserve"> </w:t>
      </w:r>
      <w:r w:rsidRPr="00E56775">
        <w:rPr>
          <w:sz w:val="20"/>
          <w:szCs w:val="20"/>
          <w:lang w:val="en-CA"/>
        </w:rPr>
        <w:t>https://ourworldindata.org/covid-vaccinations (</w:t>
      </w:r>
      <w:r>
        <w:rPr>
          <w:sz w:val="20"/>
          <w:szCs w:val="20"/>
          <w:lang w:val="en-CA"/>
        </w:rPr>
        <w:t>r</w:t>
      </w:r>
      <w:r w:rsidRPr="00E56775">
        <w:rPr>
          <w:sz w:val="20"/>
          <w:szCs w:val="20"/>
          <w:lang w:val="en-CA"/>
        </w:rPr>
        <w:t>etrieved April 20, 2023)</w:t>
      </w:r>
    </w:p>
  </w:footnote>
  <w:footnote w:id="8">
    <w:p w14:paraId="6CFF2487" w14:textId="15245883" w:rsidR="00653764" w:rsidRPr="00E56775" w:rsidRDefault="00653764" w:rsidP="00E56775">
      <w:pPr>
        <w:tabs>
          <w:tab w:val="left" w:pos="142"/>
        </w:tabs>
        <w:ind w:left="142" w:right="4" w:hanging="142"/>
        <w:rPr>
          <w:rFonts w:asciiTheme="minorHAnsi" w:eastAsia="Times New Roman" w:hAnsiTheme="minorHAnsi"/>
          <w:sz w:val="20"/>
          <w:szCs w:val="20"/>
        </w:rPr>
      </w:pPr>
      <w:r w:rsidRPr="00E56775">
        <w:rPr>
          <w:rStyle w:val="FootnoteReference"/>
          <w:rFonts w:asciiTheme="minorHAnsi" w:hAnsiTheme="minorHAnsi"/>
          <w:sz w:val="20"/>
          <w:szCs w:val="20"/>
        </w:rPr>
        <w:t>8</w:t>
      </w:r>
      <w:r w:rsidRPr="00E56775">
        <w:rPr>
          <w:rFonts w:asciiTheme="minorHAnsi" w:hAnsiTheme="minorHAnsi"/>
          <w:sz w:val="20"/>
          <w:szCs w:val="20"/>
        </w:rPr>
        <w:t xml:space="preserve"> </w:t>
      </w:r>
      <w:r>
        <w:rPr>
          <w:rFonts w:asciiTheme="minorHAnsi" w:hAnsiTheme="minorHAnsi"/>
          <w:sz w:val="20"/>
          <w:szCs w:val="20"/>
        </w:rPr>
        <w:tab/>
      </w:r>
      <w:proofErr w:type="spellStart"/>
      <w:r w:rsidRPr="00E56775">
        <w:rPr>
          <w:rFonts w:asciiTheme="minorHAnsi" w:eastAsia="Times New Roman" w:hAnsiTheme="minorHAnsi"/>
          <w:color w:val="212121"/>
          <w:sz w:val="20"/>
          <w:szCs w:val="20"/>
          <w:shd w:val="clear" w:color="auto" w:fill="FFFFFF"/>
        </w:rPr>
        <w:t>Morens</w:t>
      </w:r>
      <w:proofErr w:type="spellEnd"/>
      <w:r w:rsidRPr="00E56775">
        <w:rPr>
          <w:rFonts w:asciiTheme="minorHAnsi" w:eastAsia="Times New Roman" w:hAnsiTheme="minorHAnsi"/>
          <w:color w:val="212121"/>
          <w:sz w:val="20"/>
          <w:szCs w:val="20"/>
          <w:shd w:val="clear" w:color="auto" w:fill="FFFFFF"/>
        </w:rPr>
        <w:t xml:space="preserve">, D.M., </w:t>
      </w:r>
      <w:proofErr w:type="spellStart"/>
      <w:r w:rsidRPr="00E56775">
        <w:rPr>
          <w:rFonts w:asciiTheme="minorHAnsi" w:eastAsia="Times New Roman" w:hAnsiTheme="minorHAnsi"/>
          <w:color w:val="212121"/>
          <w:sz w:val="20"/>
          <w:szCs w:val="20"/>
          <w:shd w:val="clear" w:color="auto" w:fill="FFFFFF"/>
        </w:rPr>
        <w:t>Taubenberger</w:t>
      </w:r>
      <w:proofErr w:type="spellEnd"/>
      <w:r w:rsidRPr="00E56775">
        <w:rPr>
          <w:rFonts w:asciiTheme="minorHAnsi" w:eastAsia="Times New Roman" w:hAnsiTheme="minorHAnsi"/>
          <w:color w:val="212121"/>
          <w:sz w:val="20"/>
          <w:szCs w:val="20"/>
          <w:shd w:val="clear" w:color="auto" w:fill="FFFFFF"/>
        </w:rPr>
        <w:t xml:space="preserve">, J.K., </w:t>
      </w:r>
      <w:proofErr w:type="spellStart"/>
      <w:r w:rsidRPr="00E56775">
        <w:rPr>
          <w:rFonts w:asciiTheme="minorHAnsi" w:eastAsia="Times New Roman" w:hAnsiTheme="minorHAnsi"/>
          <w:color w:val="212121"/>
          <w:sz w:val="20"/>
          <w:szCs w:val="20"/>
          <w:shd w:val="clear" w:color="auto" w:fill="FFFFFF"/>
        </w:rPr>
        <w:t>Fauci</w:t>
      </w:r>
      <w:proofErr w:type="spellEnd"/>
      <w:r w:rsidRPr="00E56775">
        <w:rPr>
          <w:rFonts w:asciiTheme="minorHAnsi" w:eastAsia="Times New Roman" w:hAnsiTheme="minorHAnsi"/>
          <w:color w:val="212121"/>
          <w:sz w:val="20"/>
          <w:szCs w:val="20"/>
          <w:shd w:val="clear" w:color="auto" w:fill="FFFFFF"/>
        </w:rPr>
        <w:t>, A.S. (2023) Rethinking next-generation vaccines for coronaviruses, influenza</w:t>
      </w:r>
      <w:r>
        <w:rPr>
          <w:rFonts w:asciiTheme="minorHAnsi" w:eastAsia="Times New Roman" w:hAnsiTheme="minorHAnsi"/>
          <w:color w:val="212121"/>
          <w:sz w:val="20"/>
          <w:szCs w:val="20"/>
          <w:shd w:val="clear" w:color="auto" w:fill="FFFFFF"/>
        </w:rPr>
        <w:t xml:space="preserve"> </w:t>
      </w:r>
      <w:r w:rsidRPr="00E56775">
        <w:rPr>
          <w:rFonts w:asciiTheme="minorHAnsi" w:eastAsia="Times New Roman" w:hAnsiTheme="minorHAnsi"/>
          <w:color w:val="212121"/>
          <w:sz w:val="20"/>
          <w:szCs w:val="20"/>
          <w:shd w:val="clear" w:color="auto" w:fill="FFFFFF"/>
        </w:rPr>
        <w:t xml:space="preserve">viruses, and other respiratory viruses. </w:t>
      </w:r>
      <w:r w:rsidRPr="00E56775">
        <w:rPr>
          <w:rFonts w:asciiTheme="minorHAnsi" w:eastAsia="Times New Roman" w:hAnsiTheme="minorHAnsi"/>
          <w:i/>
          <w:color w:val="212121"/>
          <w:sz w:val="20"/>
          <w:szCs w:val="20"/>
          <w:shd w:val="clear" w:color="auto" w:fill="FFFFFF"/>
        </w:rPr>
        <w:t>Cell Host Microbe</w:t>
      </w:r>
      <w:r w:rsidRPr="00E56775">
        <w:rPr>
          <w:rFonts w:asciiTheme="minorHAnsi" w:eastAsia="Times New Roman" w:hAnsiTheme="minorHAnsi"/>
          <w:color w:val="212121"/>
          <w:sz w:val="20"/>
          <w:szCs w:val="20"/>
          <w:shd w:val="clear" w:color="auto" w:fill="FFFFFF"/>
        </w:rPr>
        <w:t xml:space="preserve">. 31(1):146-157. </w:t>
      </w:r>
      <w:proofErr w:type="spellStart"/>
      <w:r w:rsidRPr="00E56775">
        <w:rPr>
          <w:rFonts w:asciiTheme="minorHAnsi" w:eastAsia="Times New Roman" w:hAnsiTheme="minorHAnsi"/>
          <w:color w:val="212121"/>
          <w:sz w:val="20"/>
          <w:szCs w:val="20"/>
          <w:shd w:val="clear" w:color="auto" w:fill="FFFFFF"/>
        </w:rPr>
        <w:t>doi</w:t>
      </w:r>
      <w:proofErr w:type="spellEnd"/>
      <w:r w:rsidRPr="00E56775">
        <w:rPr>
          <w:rFonts w:asciiTheme="minorHAnsi" w:eastAsia="Times New Roman" w:hAnsiTheme="minorHAnsi"/>
          <w:color w:val="212121"/>
          <w:sz w:val="20"/>
          <w:szCs w:val="20"/>
          <w:shd w:val="clear" w:color="auto" w:fill="FFFFFF"/>
        </w:rPr>
        <w:t>: 10.1016/j.chom.2022.11.016.</w:t>
      </w:r>
      <w:r>
        <w:rPr>
          <w:rFonts w:asciiTheme="minorHAnsi" w:eastAsia="Times New Roman" w:hAnsiTheme="minorHAnsi"/>
          <w:color w:val="212121"/>
          <w:sz w:val="20"/>
          <w:szCs w:val="20"/>
          <w:shd w:val="clear" w:color="auto" w:fill="FFFFFF"/>
        </w:rPr>
        <w:t xml:space="preserve">  </w:t>
      </w:r>
      <w:r w:rsidRPr="002001D2">
        <w:rPr>
          <w:rFonts w:asciiTheme="minorHAnsi" w:eastAsia="Times New Roman" w:hAnsiTheme="minorHAnsi"/>
          <w:color w:val="212121"/>
          <w:sz w:val="20"/>
          <w:szCs w:val="20"/>
          <w:shd w:val="clear" w:color="auto" w:fill="FFFFFF"/>
        </w:rPr>
        <w:t>https://pubmed.ncbi.nlm.nih.gov/36634620/</w:t>
      </w:r>
    </w:p>
  </w:footnote>
  <w:footnote w:id="9">
    <w:p w14:paraId="281C7D2F" w14:textId="550CDCA2" w:rsidR="00653764" w:rsidRPr="00E56775" w:rsidRDefault="00653764" w:rsidP="00A22A1A">
      <w:pPr>
        <w:pStyle w:val="FootnoteText"/>
        <w:tabs>
          <w:tab w:val="left" w:pos="284"/>
        </w:tabs>
        <w:ind w:left="284" w:hanging="284"/>
        <w:rPr>
          <w:sz w:val="20"/>
          <w:szCs w:val="20"/>
          <w:lang w:val="en-CA"/>
        </w:rPr>
      </w:pPr>
      <w:r w:rsidRPr="00E56775">
        <w:rPr>
          <w:rStyle w:val="FootnoteReference"/>
          <w:sz w:val="20"/>
          <w:szCs w:val="20"/>
        </w:rPr>
        <w:t>9</w:t>
      </w:r>
      <w:r w:rsidRPr="00E56775">
        <w:rPr>
          <w:sz w:val="20"/>
          <w:szCs w:val="20"/>
        </w:rPr>
        <w:t xml:space="preserve"> </w:t>
      </w:r>
      <w:r>
        <w:rPr>
          <w:sz w:val="20"/>
          <w:szCs w:val="20"/>
        </w:rPr>
        <w:tab/>
      </w:r>
      <w:r w:rsidRPr="00E56775">
        <w:rPr>
          <w:rFonts w:cs="Calibri"/>
          <w:sz w:val="20"/>
          <w:szCs w:val="20"/>
        </w:rPr>
        <w:t>https://www.thelancet.com/journals/lanchi/article/PIIS2352-4642%2821%2900066-3/fulltext</w:t>
      </w:r>
    </w:p>
  </w:footnote>
  <w:footnote w:id="10">
    <w:p w14:paraId="3AA9FF76" w14:textId="2021773B" w:rsidR="00653764" w:rsidRPr="00E56775" w:rsidRDefault="00653764" w:rsidP="00E56775">
      <w:pPr>
        <w:pStyle w:val="FootnoteText"/>
        <w:tabs>
          <w:tab w:val="left" w:pos="284"/>
        </w:tabs>
        <w:ind w:left="284" w:hanging="284"/>
        <w:rPr>
          <w:sz w:val="20"/>
          <w:szCs w:val="20"/>
          <w:lang w:val="en-CA"/>
        </w:rPr>
      </w:pPr>
      <w:r w:rsidRPr="00E56775">
        <w:rPr>
          <w:rStyle w:val="FootnoteReference"/>
          <w:sz w:val="20"/>
          <w:szCs w:val="20"/>
        </w:rPr>
        <w:t>10</w:t>
      </w:r>
      <w:r w:rsidRPr="00E56775">
        <w:rPr>
          <w:sz w:val="20"/>
          <w:szCs w:val="20"/>
        </w:rPr>
        <w:t xml:space="preserve"> </w:t>
      </w:r>
      <w:r w:rsidRPr="00E56775">
        <w:rPr>
          <w:sz w:val="20"/>
          <w:szCs w:val="20"/>
        </w:rPr>
        <w:tab/>
      </w:r>
      <w:r w:rsidRPr="0062150D">
        <w:rPr>
          <w:color w:val="000000" w:themeColor="text1"/>
          <w:sz w:val="20"/>
          <w:szCs w:val="20"/>
        </w:rPr>
        <w:t>Public Health Ontario. Confirmed cases of COVID-19 following vaccination in Ontario: December 14, 2020 to January 16, 2022. publichealthontario.ca, 2022. (</w:t>
      </w:r>
      <w:r>
        <w:rPr>
          <w:color w:val="000000" w:themeColor="text1"/>
          <w:sz w:val="20"/>
          <w:szCs w:val="20"/>
        </w:rPr>
        <w:t>r</w:t>
      </w:r>
      <w:r w:rsidRPr="0062150D">
        <w:rPr>
          <w:color w:val="000000" w:themeColor="text1"/>
          <w:sz w:val="20"/>
          <w:szCs w:val="20"/>
        </w:rPr>
        <w:t>etrieved January 29, 2022, at https://www.publichealthontario.ca/-/media/documents/ncov/epi/covid-19-epiconfirmed-cases-post-vaccination.pdf?sc_lang=en</w:t>
      </w:r>
    </w:p>
  </w:footnote>
  <w:footnote w:id="11">
    <w:p w14:paraId="42BAD23A" w14:textId="28764BCF" w:rsidR="00653764" w:rsidRPr="00E56775" w:rsidRDefault="00653764" w:rsidP="00E56775">
      <w:pPr>
        <w:pStyle w:val="FootnoteText"/>
        <w:tabs>
          <w:tab w:val="left" w:pos="284"/>
        </w:tabs>
        <w:ind w:left="284" w:hanging="284"/>
        <w:rPr>
          <w:sz w:val="20"/>
          <w:szCs w:val="20"/>
          <w:lang w:val="en-CA"/>
        </w:rPr>
      </w:pPr>
      <w:r w:rsidRPr="00E56775">
        <w:rPr>
          <w:rStyle w:val="FootnoteReference"/>
          <w:sz w:val="20"/>
          <w:szCs w:val="20"/>
        </w:rPr>
        <w:t>11</w:t>
      </w:r>
      <w:r w:rsidRPr="00E56775">
        <w:rPr>
          <w:sz w:val="20"/>
          <w:szCs w:val="20"/>
        </w:rPr>
        <w:t xml:space="preserve"> </w:t>
      </w:r>
      <w:r w:rsidRPr="00E56775">
        <w:rPr>
          <w:sz w:val="20"/>
          <w:szCs w:val="20"/>
        </w:rPr>
        <w:tab/>
      </w:r>
      <w:r w:rsidRPr="0062150D">
        <w:rPr>
          <w:sz w:val="20"/>
          <w:szCs w:val="20"/>
          <w:lang w:val="en-CA"/>
        </w:rPr>
        <w:t>https://www.cdc.gov/coronavirus/2019-ncov/cases-updates/burden.html (for period February 2020 to September 2021)</w:t>
      </w:r>
    </w:p>
  </w:footnote>
  <w:footnote w:id="12">
    <w:p w14:paraId="36B1390A" w14:textId="5D471F3C" w:rsidR="00653764" w:rsidRPr="00E56775" w:rsidRDefault="00653764" w:rsidP="00E56775">
      <w:pPr>
        <w:pStyle w:val="FootnoteText"/>
        <w:tabs>
          <w:tab w:val="left" w:pos="284"/>
        </w:tabs>
        <w:ind w:left="284" w:hanging="284"/>
        <w:rPr>
          <w:sz w:val="20"/>
          <w:szCs w:val="20"/>
          <w:lang w:val="en-CA"/>
        </w:rPr>
      </w:pPr>
      <w:r w:rsidRPr="00E56775">
        <w:rPr>
          <w:rStyle w:val="FootnoteReference"/>
          <w:sz w:val="20"/>
          <w:szCs w:val="20"/>
        </w:rPr>
        <w:t>12</w:t>
      </w:r>
      <w:r w:rsidRPr="00E56775">
        <w:rPr>
          <w:sz w:val="20"/>
          <w:szCs w:val="20"/>
        </w:rPr>
        <w:t xml:space="preserve"> </w:t>
      </w:r>
      <w:r w:rsidRPr="00E56775">
        <w:rPr>
          <w:sz w:val="20"/>
          <w:szCs w:val="20"/>
        </w:rPr>
        <w:tab/>
      </w:r>
      <w:r w:rsidRPr="0062150D">
        <w:rPr>
          <w:sz w:val="20"/>
          <w:szCs w:val="20"/>
          <w:lang w:val="en-CA"/>
        </w:rPr>
        <w:t>https://www.publichealthontario.ca/-/media/Documents/nCoV/epi/2023/03/comparison-covid-19-hospitalizations-deaths-epi-summary.pdf</w:t>
      </w:r>
    </w:p>
  </w:footnote>
  <w:footnote w:id="13">
    <w:p w14:paraId="56937D47" w14:textId="5F692D3E" w:rsidR="00653764" w:rsidRPr="00E56775" w:rsidRDefault="00653764" w:rsidP="00E56775">
      <w:pPr>
        <w:pStyle w:val="FootnoteText"/>
        <w:tabs>
          <w:tab w:val="left" w:pos="284"/>
        </w:tabs>
        <w:ind w:left="284" w:hanging="284"/>
        <w:rPr>
          <w:sz w:val="20"/>
          <w:szCs w:val="20"/>
          <w:lang w:val="en-CA"/>
        </w:rPr>
      </w:pPr>
      <w:r w:rsidRPr="00E56775">
        <w:rPr>
          <w:rStyle w:val="FootnoteReference"/>
          <w:sz w:val="20"/>
          <w:szCs w:val="20"/>
        </w:rPr>
        <w:t>13</w:t>
      </w:r>
      <w:r w:rsidRPr="00E56775">
        <w:rPr>
          <w:sz w:val="20"/>
          <w:szCs w:val="20"/>
        </w:rPr>
        <w:t xml:space="preserve"> </w:t>
      </w:r>
      <w:r w:rsidRPr="00E56775">
        <w:rPr>
          <w:sz w:val="20"/>
          <w:szCs w:val="20"/>
        </w:rPr>
        <w:tab/>
      </w:r>
      <w:r w:rsidRPr="0062150D">
        <w:rPr>
          <w:sz w:val="20"/>
          <w:szCs w:val="20"/>
        </w:rPr>
        <w:t>https://health-infobase.canada.ca/covid-19/current-situation.html#a5 (</w:t>
      </w:r>
      <w:r>
        <w:rPr>
          <w:sz w:val="20"/>
          <w:szCs w:val="20"/>
        </w:rPr>
        <w:t>r</w:t>
      </w:r>
      <w:r w:rsidRPr="0062150D">
        <w:rPr>
          <w:sz w:val="20"/>
          <w:szCs w:val="20"/>
        </w:rPr>
        <w:t>etrieved April 8, 2023)</w:t>
      </w:r>
    </w:p>
  </w:footnote>
  <w:footnote w:id="14">
    <w:p w14:paraId="235A3EDA" w14:textId="77777777" w:rsidR="00653764" w:rsidRPr="00E56775" w:rsidRDefault="00653764" w:rsidP="009A0E5B">
      <w:pPr>
        <w:pStyle w:val="FootnoteText"/>
        <w:tabs>
          <w:tab w:val="left" w:pos="284"/>
        </w:tabs>
        <w:ind w:left="284" w:hanging="284"/>
        <w:rPr>
          <w:sz w:val="20"/>
          <w:szCs w:val="20"/>
          <w:lang w:val="en-CA"/>
        </w:rPr>
      </w:pPr>
      <w:r w:rsidRPr="00E56775">
        <w:rPr>
          <w:rStyle w:val="FootnoteReference"/>
          <w:sz w:val="20"/>
          <w:szCs w:val="20"/>
        </w:rPr>
        <w:t>14</w:t>
      </w:r>
      <w:r w:rsidRPr="00E56775">
        <w:rPr>
          <w:sz w:val="20"/>
          <w:szCs w:val="20"/>
        </w:rPr>
        <w:t xml:space="preserve"> </w:t>
      </w:r>
      <w:r>
        <w:rPr>
          <w:sz w:val="20"/>
          <w:szCs w:val="20"/>
        </w:rPr>
        <w:tab/>
      </w:r>
      <w:r w:rsidRPr="00A274C7">
        <w:rPr>
          <w:rFonts w:cs="Calibri"/>
          <w:sz w:val="20"/>
          <w:szCs w:val="20"/>
        </w:rPr>
        <w:t>https://fcpp.org/2022/09/09/witness-testimony-dr-steven-pelech-professor-department-of-medicine-at-the-university-of-british-columbia-on-natural-immunity/</w:t>
      </w:r>
      <w:r w:rsidRPr="00A274C7">
        <w:rPr>
          <w:rStyle w:val="contentpasted2"/>
          <w:rFonts w:cs="Calibri"/>
          <w:color w:val="000000"/>
          <w:sz w:val="20"/>
          <w:szCs w:val="20"/>
        </w:rPr>
        <w:t xml:space="preserve">  </w:t>
      </w:r>
    </w:p>
  </w:footnote>
  <w:footnote w:id="15">
    <w:p w14:paraId="038A353F" w14:textId="41338A02" w:rsidR="00653764" w:rsidRPr="00E56775" w:rsidRDefault="00653764" w:rsidP="00A274C7">
      <w:pPr>
        <w:pStyle w:val="FootnoteText"/>
        <w:tabs>
          <w:tab w:val="left" w:pos="284"/>
        </w:tabs>
        <w:ind w:left="284" w:hanging="284"/>
        <w:rPr>
          <w:sz w:val="20"/>
          <w:szCs w:val="20"/>
          <w:lang w:val="en-CA"/>
        </w:rPr>
      </w:pPr>
      <w:r w:rsidRPr="00E56775">
        <w:rPr>
          <w:rStyle w:val="FootnoteReference"/>
          <w:sz w:val="20"/>
          <w:szCs w:val="20"/>
        </w:rPr>
        <w:t>15</w:t>
      </w:r>
      <w:r w:rsidRPr="00E56775">
        <w:rPr>
          <w:sz w:val="20"/>
          <w:szCs w:val="20"/>
        </w:rPr>
        <w:t xml:space="preserve"> </w:t>
      </w:r>
      <w:r>
        <w:rPr>
          <w:sz w:val="20"/>
          <w:szCs w:val="20"/>
        </w:rPr>
        <w:tab/>
      </w:r>
      <w:proofErr w:type="spellStart"/>
      <w:r w:rsidRPr="00A274C7">
        <w:rPr>
          <w:color w:val="000000"/>
          <w:sz w:val="20"/>
          <w:szCs w:val="20"/>
          <w:lang w:val="fr-FR"/>
        </w:rPr>
        <w:t>Majdoubi</w:t>
      </w:r>
      <w:proofErr w:type="spellEnd"/>
      <w:r w:rsidRPr="00A274C7">
        <w:rPr>
          <w:color w:val="000000"/>
          <w:sz w:val="20"/>
          <w:szCs w:val="20"/>
          <w:lang w:val="fr-FR"/>
        </w:rPr>
        <w:t xml:space="preserve">, A., </w:t>
      </w:r>
      <w:proofErr w:type="spellStart"/>
      <w:r w:rsidRPr="00A274C7">
        <w:rPr>
          <w:color w:val="000000"/>
          <w:sz w:val="20"/>
          <w:szCs w:val="20"/>
          <w:lang w:val="fr-FR"/>
        </w:rPr>
        <w:t>Michalski</w:t>
      </w:r>
      <w:proofErr w:type="spellEnd"/>
      <w:r w:rsidRPr="00A274C7">
        <w:rPr>
          <w:color w:val="000000"/>
          <w:sz w:val="20"/>
          <w:szCs w:val="20"/>
          <w:lang w:val="fr-FR"/>
        </w:rPr>
        <w:t xml:space="preserve">, C., </w:t>
      </w:r>
      <w:proofErr w:type="spellStart"/>
      <w:r w:rsidRPr="00A274C7">
        <w:rPr>
          <w:color w:val="000000"/>
          <w:sz w:val="20"/>
          <w:szCs w:val="20"/>
          <w:lang w:val="fr-FR"/>
        </w:rPr>
        <w:t>O’Connell</w:t>
      </w:r>
      <w:proofErr w:type="spellEnd"/>
      <w:r w:rsidRPr="00A274C7">
        <w:rPr>
          <w:color w:val="000000"/>
          <w:sz w:val="20"/>
          <w:szCs w:val="20"/>
          <w:lang w:val="fr-FR"/>
        </w:rPr>
        <w:t xml:space="preserve">, S.E., Dada, S., </w:t>
      </w:r>
      <w:proofErr w:type="spellStart"/>
      <w:r w:rsidRPr="00A274C7">
        <w:rPr>
          <w:color w:val="000000"/>
          <w:sz w:val="20"/>
          <w:szCs w:val="20"/>
          <w:lang w:val="fr-FR"/>
        </w:rPr>
        <w:t>Narpala</w:t>
      </w:r>
      <w:proofErr w:type="spellEnd"/>
      <w:r w:rsidRPr="00A274C7">
        <w:rPr>
          <w:color w:val="000000"/>
          <w:sz w:val="20"/>
          <w:szCs w:val="20"/>
          <w:lang w:val="fr-FR"/>
        </w:rPr>
        <w:t xml:space="preserve">, S. </w:t>
      </w:r>
      <w:r w:rsidRPr="00A274C7">
        <w:rPr>
          <w:i/>
          <w:iCs/>
          <w:color w:val="000000"/>
          <w:sz w:val="20"/>
          <w:szCs w:val="20"/>
          <w:lang w:val="fr-FR"/>
        </w:rPr>
        <w:t>et al</w:t>
      </w:r>
      <w:r w:rsidRPr="00A274C7">
        <w:rPr>
          <w:iCs/>
          <w:color w:val="000000"/>
          <w:sz w:val="20"/>
          <w:szCs w:val="20"/>
          <w:lang w:val="fr-FR"/>
        </w:rPr>
        <w:t xml:space="preserve">. </w:t>
      </w:r>
      <w:r w:rsidRPr="00A274C7">
        <w:rPr>
          <w:iCs/>
          <w:color w:val="000000"/>
          <w:sz w:val="20"/>
          <w:szCs w:val="20"/>
        </w:rPr>
        <w:t>(2021)</w:t>
      </w:r>
      <w:r w:rsidRPr="00A274C7">
        <w:rPr>
          <w:i/>
          <w:iCs/>
          <w:color w:val="000000"/>
          <w:sz w:val="20"/>
          <w:szCs w:val="20"/>
        </w:rPr>
        <w:t xml:space="preserve"> </w:t>
      </w:r>
      <w:r w:rsidRPr="00A274C7">
        <w:rPr>
          <w:color w:val="000000"/>
          <w:sz w:val="20"/>
          <w:szCs w:val="20"/>
        </w:rPr>
        <w:t xml:space="preserve">A majority of uninfected adults show pre-existing antibody reactivity against SARS-CoV-2. </w:t>
      </w:r>
      <w:r w:rsidRPr="00A274C7">
        <w:rPr>
          <w:i/>
          <w:color w:val="000000"/>
          <w:sz w:val="20"/>
          <w:szCs w:val="20"/>
          <w:lang w:val="es-ES"/>
        </w:rPr>
        <w:t xml:space="preserve">JCI </w:t>
      </w:r>
      <w:proofErr w:type="spellStart"/>
      <w:r w:rsidRPr="00A274C7">
        <w:rPr>
          <w:i/>
          <w:color w:val="000000"/>
          <w:sz w:val="20"/>
          <w:szCs w:val="20"/>
          <w:lang w:val="es-ES"/>
        </w:rPr>
        <w:t>Insight</w:t>
      </w:r>
      <w:proofErr w:type="spellEnd"/>
      <w:r w:rsidRPr="00A274C7">
        <w:rPr>
          <w:color w:val="000000"/>
          <w:sz w:val="20"/>
          <w:szCs w:val="20"/>
          <w:lang w:val="es-ES"/>
        </w:rPr>
        <w:t xml:space="preserve"> 6(8): e14631. </w:t>
      </w:r>
      <w:r w:rsidRPr="00A274C7">
        <w:rPr>
          <w:sz w:val="20"/>
          <w:szCs w:val="20"/>
          <w:lang w:val="es-ES"/>
        </w:rPr>
        <w:t>https://doi.org/10.1172/jci.insight.146316</w:t>
      </w:r>
    </w:p>
  </w:footnote>
  <w:footnote w:id="16">
    <w:p w14:paraId="0F1E6353" w14:textId="714258AC" w:rsidR="00653764" w:rsidRPr="00E56775" w:rsidRDefault="00653764" w:rsidP="00A274C7">
      <w:pPr>
        <w:pStyle w:val="FootnoteText"/>
        <w:tabs>
          <w:tab w:val="left" w:pos="284"/>
        </w:tabs>
        <w:ind w:left="284" w:hanging="284"/>
        <w:rPr>
          <w:sz w:val="20"/>
          <w:szCs w:val="20"/>
          <w:lang w:val="en-CA"/>
        </w:rPr>
      </w:pPr>
      <w:r w:rsidRPr="00E56775">
        <w:rPr>
          <w:rStyle w:val="FootnoteReference"/>
          <w:sz w:val="20"/>
          <w:szCs w:val="20"/>
        </w:rPr>
        <w:t>16</w:t>
      </w:r>
      <w:r w:rsidRPr="00E56775">
        <w:rPr>
          <w:sz w:val="20"/>
          <w:szCs w:val="20"/>
        </w:rPr>
        <w:t xml:space="preserve"> </w:t>
      </w:r>
      <w:r>
        <w:rPr>
          <w:sz w:val="20"/>
          <w:szCs w:val="20"/>
        </w:rPr>
        <w:tab/>
      </w:r>
      <w:r w:rsidRPr="00A274C7">
        <w:rPr>
          <w:sz w:val="20"/>
          <w:szCs w:val="20"/>
        </w:rPr>
        <w:t>https://www.cbc.ca/news/canada/edmonton/private-covid-19-antibody-tests-la-crete-alberta-1.6307357</w:t>
      </w:r>
    </w:p>
  </w:footnote>
  <w:footnote w:id="17">
    <w:p w14:paraId="34432F7D" w14:textId="48118B52" w:rsidR="00653764" w:rsidRPr="00E56775" w:rsidRDefault="00653764" w:rsidP="00A274C7">
      <w:pPr>
        <w:pStyle w:val="FootnoteText"/>
        <w:tabs>
          <w:tab w:val="left" w:pos="284"/>
        </w:tabs>
        <w:ind w:left="284" w:hanging="284"/>
        <w:rPr>
          <w:sz w:val="20"/>
          <w:szCs w:val="20"/>
          <w:lang w:val="en-CA"/>
        </w:rPr>
      </w:pPr>
      <w:r w:rsidRPr="00E56775">
        <w:rPr>
          <w:rStyle w:val="FootnoteReference"/>
          <w:sz w:val="20"/>
          <w:szCs w:val="20"/>
        </w:rPr>
        <w:t>17</w:t>
      </w:r>
      <w:r w:rsidRPr="00E56775">
        <w:rPr>
          <w:sz w:val="20"/>
          <w:szCs w:val="20"/>
        </w:rPr>
        <w:t xml:space="preserve"> </w:t>
      </w:r>
      <w:r>
        <w:rPr>
          <w:sz w:val="20"/>
          <w:szCs w:val="20"/>
        </w:rPr>
        <w:tab/>
      </w:r>
      <w:proofErr w:type="spellStart"/>
      <w:r w:rsidRPr="00A274C7">
        <w:rPr>
          <w:sz w:val="20"/>
          <w:szCs w:val="20"/>
        </w:rPr>
        <w:t>Skowronski</w:t>
      </w:r>
      <w:proofErr w:type="spellEnd"/>
      <w:r w:rsidRPr="00A274C7">
        <w:rPr>
          <w:sz w:val="20"/>
          <w:szCs w:val="20"/>
        </w:rPr>
        <w:t xml:space="preserve">, D., </w:t>
      </w:r>
      <w:proofErr w:type="spellStart"/>
      <w:r w:rsidRPr="00A274C7">
        <w:rPr>
          <w:sz w:val="20"/>
          <w:szCs w:val="20"/>
        </w:rPr>
        <w:t>Kaweski</w:t>
      </w:r>
      <w:proofErr w:type="spellEnd"/>
      <w:r w:rsidRPr="00A274C7">
        <w:rPr>
          <w:sz w:val="20"/>
          <w:szCs w:val="20"/>
        </w:rPr>
        <w:t xml:space="preserve">, S. E., Irvine, M.A., Kim, S., Chuang, E.S.Y., </w:t>
      </w:r>
      <w:r w:rsidRPr="00A274C7">
        <w:rPr>
          <w:i/>
          <w:sz w:val="20"/>
          <w:szCs w:val="20"/>
        </w:rPr>
        <w:t>et al.</w:t>
      </w:r>
      <w:r w:rsidRPr="00A274C7">
        <w:rPr>
          <w:sz w:val="20"/>
          <w:szCs w:val="20"/>
        </w:rPr>
        <w:t xml:space="preserve"> (2022) Serial cross-sectional estimate of vaccine and infection-induced SARS-CoV-2 </w:t>
      </w:r>
      <w:proofErr w:type="spellStart"/>
      <w:r w:rsidRPr="00A274C7">
        <w:rPr>
          <w:sz w:val="20"/>
          <w:szCs w:val="20"/>
        </w:rPr>
        <w:t>seroprevalence</w:t>
      </w:r>
      <w:proofErr w:type="spellEnd"/>
      <w:r w:rsidRPr="00A274C7">
        <w:rPr>
          <w:sz w:val="20"/>
          <w:szCs w:val="20"/>
        </w:rPr>
        <w:t xml:space="preserve"> in children and adults, British Columbia, Canada: March 2020 to August 2022. </w:t>
      </w:r>
      <w:proofErr w:type="spellStart"/>
      <w:r w:rsidRPr="00A274C7">
        <w:rPr>
          <w:color w:val="000000"/>
          <w:sz w:val="20"/>
          <w:szCs w:val="20"/>
        </w:rPr>
        <w:t>medRxiv</w:t>
      </w:r>
      <w:proofErr w:type="spellEnd"/>
      <w:r w:rsidRPr="00A274C7">
        <w:rPr>
          <w:color w:val="000000"/>
          <w:sz w:val="20"/>
          <w:szCs w:val="20"/>
        </w:rPr>
        <w:t xml:space="preserve"> preprint </w:t>
      </w:r>
      <w:proofErr w:type="spellStart"/>
      <w:r w:rsidRPr="00A274C7">
        <w:rPr>
          <w:color w:val="000000"/>
          <w:sz w:val="20"/>
          <w:szCs w:val="20"/>
        </w:rPr>
        <w:t>doi</w:t>
      </w:r>
      <w:proofErr w:type="spellEnd"/>
      <w:r w:rsidRPr="00A274C7">
        <w:rPr>
          <w:color w:val="000000"/>
          <w:sz w:val="20"/>
          <w:szCs w:val="20"/>
        </w:rPr>
        <w:t xml:space="preserve">: </w:t>
      </w:r>
      <w:r w:rsidRPr="00A274C7">
        <w:rPr>
          <w:color w:val="000000" w:themeColor="text1"/>
          <w:sz w:val="20"/>
          <w:szCs w:val="20"/>
        </w:rPr>
        <w:t>https://doi.org/10.1101/2022.09.09.22279751</w:t>
      </w:r>
    </w:p>
  </w:footnote>
  <w:footnote w:id="18">
    <w:p w14:paraId="3AA526FC" w14:textId="777D9504" w:rsidR="00653764" w:rsidRPr="00E56775" w:rsidRDefault="00653764" w:rsidP="00F11691">
      <w:pPr>
        <w:pStyle w:val="FootnoteText"/>
        <w:tabs>
          <w:tab w:val="left" w:pos="284"/>
        </w:tabs>
        <w:ind w:left="284" w:hanging="284"/>
        <w:rPr>
          <w:lang w:val="en-CA"/>
        </w:rPr>
      </w:pPr>
      <w:r>
        <w:rPr>
          <w:rStyle w:val="FootnoteReference"/>
        </w:rPr>
        <w:t>18</w:t>
      </w:r>
      <w:r>
        <w:t xml:space="preserve"> </w:t>
      </w:r>
      <w:r>
        <w:tab/>
      </w:r>
      <w:r w:rsidRPr="00441992">
        <w:rPr>
          <w:sz w:val="20"/>
          <w:szCs w:val="20"/>
        </w:rPr>
        <w:t>https://www150.statcan.gc.ca/n1/daily-quotidien/230327/dq230327b-eng.htm</w:t>
      </w:r>
    </w:p>
  </w:footnote>
  <w:footnote w:id="19">
    <w:p w14:paraId="7E92AF63" w14:textId="27CAB543" w:rsidR="00653764" w:rsidRPr="00E56775" w:rsidRDefault="00653764" w:rsidP="00F11691">
      <w:pPr>
        <w:pStyle w:val="FootnoteText"/>
        <w:tabs>
          <w:tab w:val="left" w:pos="284"/>
        </w:tabs>
        <w:ind w:left="284" w:hanging="284"/>
        <w:rPr>
          <w:lang w:val="en-CA"/>
        </w:rPr>
      </w:pPr>
      <w:r>
        <w:rPr>
          <w:rStyle w:val="FootnoteReference"/>
        </w:rPr>
        <w:t>19</w:t>
      </w:r>
      <w:r>
        <w:t xml:space="preserve"> </w:t>
      </w:r>
      <w:r>
        <w:tab/>
      </w:r>
      <w:r w:rsidRPr="00441992">
        <w:rPr>
          <w:rFonts w:ascii="Calibri" w:hAnsi="Calibri" w:cs="Calibri"/>
          <w:sz w:val="20"/>
          <w:szCs w:val="20"/>
        </w:rPr>
        <w:t>https://www.thelancet.com/journals/lancet/article/PIIS0140-6736(22)02465-5/</w:t>
      </w:r>
      <w:proofErr w:type="spellStart"/>
      <w:r w:rsidRPr="00441992">
        <w:rPr>
          <w:rFonts w:ascii="Calibri" w:hAnsi="Calibri" w:cs="Calibri"/>
          <w:sz w:val="20"/>
          <w:szCs w:val="20"/>
        </w:rPr>
        <w:t>fulltext</w:t>
      </w:r>
      <w:proofErr w:type="spellEnd"/>
    </w:p>
  </w:footnote>
  <w:footnote w:id="20">
    <w:p w14:paraId="75534E62" w14:textId="26989A17" w:rsidR="00653764" w:rsidRPr="00E56775" w:rsidRDefault="00653764" w:rsidP="00F11691">
      <w:pPr>
        <w:pStyle w:val="FootnoteText"/>
        <w:tabs>
          <w:tab w:val="left" w:pos="284"/>
        </w:tabs>
        <w:ind w:left="284" w:hanging="284"/>
        <w:rPr>
          <w:lang w:val="en-CA"/>
        </w:rPr>
      </w:pPr>
      <w:r>
        <w:rPr>
          <w:rStyle w:val="FootnoteReference"/>
        </w:rPr>
        <w:t>20</w:t>
      </w:r>
      <w:r>
        <w:t xml:space="preserve"> </w:t>
      </w:r>
      <w:r>
        <w:tab/>
      </w:r>
      <w:r w:rsidRPr="00441992">
        <w:rPr>
          <w:rFonts w:ascii="Calibri" w:hAnsi="Calibri" w:cs="Calibri"/>
          <w:sz w:val="20"/>
          <w:szCs w:val="20"/>
          <w:lang w:eastAsia="en-GB"/>
        </w:rPr>
        <w:t>https://www.thelancet.com/journals/lanmic/article/PIIS2666-5247(22)00287-7/</w:t>
      </w:r>
      <w:proofErr w:type="spellStart"/>
      <w:r w:rsidRPr="00441992">
        <w:rPr>
          <w:rFonts w:ascii="Calibri" w:hAnsi="Calibri" w:cs="Calibri"/>
          <w:sz w:val="20"/>
          <w:szCs w:val="20"/>
          <w:lang w:eastAsia="en-GB"/>
        </w:rPr>
        <w:t>fulltext</w:t>
      </w:r>
      <w:proofErr w:type="spellEnd"/>
    </w:p>
  </w:footnote>
  <w:footnote w:id="21">
    <w:p w14:paraId="79F53C64" w14:textId="6FE5E93D" w:rsidR="00653764" w:rsidRPr="00E56775" w:rsidRDefault="00653764" w:rsidP="00F11691">
      <w:pPr>
        <w:pStyle w:val="FootnoteText"/>
        <w:tabs>
          <w:tab w:val="left" w:pos="284"/>
        </w:tabs>
        <w:ind w:left="284" w:hanging="284"/>
        <w:rPr>
          <w:lang w:val="en-CA"/>
        </w:rPr>
      </w:pPr>
      <w:r>
        <w:rPr>
          <w:rStyle w:val="FootnoteReference"/>
        </w:rPr>
        <w:t>21</w:t>
      </w:r>
      <w:r>
        <w:t xml:space="preserve"> </w:t>
      </w:r>
      <w:r>
        <w:tab/>
      </w:r>
      <w:proofErr w:type="spellStart"/>
      <w:r w:rsidRPr="00441992">
        <w:rPr>
          <w:sz w:val="20"/>
          <w:szCs w:val="20"/>
        </w:rPr>
        <w:t>Mallapaty</w:t>
      </w:r>
      <w:proofErr w:type="spellEnd"/>
      <w:r w:rsidRPr="00441992">
        <w:rPr>
          <w:sz w:val="20"/>
          <w:szCs w:val="20"/>
        </w:rPr>
        <w:t xml:space="preserve">, S. (2021) Decades-old SARS virus infection triggers potent response to COVID vaccines. </w:t>
      </w:r>
      <w:r w:rsidRPr="00E56775">
        <w:rPr>
          <w:i/>
          <w:sz w:val="20"/>
          <w:szCs w:val="20"/>
        </w:rPr>
        <w:t xml:space="preserve">Nature </w:t>
      </w:r>
      <w:r w:rsidRPr="00441992">
        <w:rPr>
          <w:sz w:val="20"/>
          <w:szCs w:val="20"/>
        </w:rPr>
        <w:t>596</w:t>
      </w:r>
      <w:r>
        <w:rPr>
          <w:sz w:val="20"/>
          <w:szCs w:val="20"/>
        </w:rPr>
        <w:t>:</w:t>
      </w:r>
      <w:r w:rsidRPr="00441992">
        <w:rPr>
          <w:sz w:val="20"/>
          <w:szCs w:val="20"/>
        </w:rPr>
        <w:t xml:space="preserve">471-472. </w:t>
      </w:r>
      <w:proofErr w:type="spellStart"/>
      <w:r w:rsidRPr="00441992">
        <w:rPr>
          <w:rStyle w:val="Emphasis"/>
          <w:i w:val="0"/>
          <w:color w:val="222222"/>
          <w:sz w:val="20"/>
          <w:szCs w:val="20"/>
          <w:shd w:val="clear" w:color="auto" w:fill="FFFFFF"/>
        </w:rPr>
        <w:t>doi</w:t>
      </w:r>
      <w:proofErr w:type="spellEnd"/>
      <w:r w:rsidRPr="00441992">
        <w:rPr>
          <w:rStyle w:val="Emphasis"/>
          <w:i w:val="0"/>
          <w:color w:val="222222"/>
          <w:sz w:val="20"/>
          <w:szCs w:val="20"/>
          <w:shd w:val="clear" w:color="auto" w:fill="FFFFFF"/>
        </w:rPr>
        <w:t>: https://doi.org/10.1038/d41586-021-02260-9</w:t>
      </w:r>
    </w:p>
  </w:footnote>
  <w:footnote w:id="22">
    <w:p w14:paraId="1D395EBD" w14:textId="065E5AF2" w:rsidR="00653764" w:rsidRPr="00E56775" w:rsidRDefault="00653764" w:rsidP="007C0BA8">
      <w:pPr>
        <w:pStyle w:val="FootnoteText"/>
        <w:tabs>
          <w:tab w:val="left" w:pos="284"/>
        </w:tabs>
        <w:ind w:left="284" w:hanging="284"/>
        <w:rPr>
          <w:color w:val="000000" w:themeColor="text1"/>
          <w:sz w:val="20"/>
          <w:szCs w:val="20"/>
          <w:lang w:val="en-CA"/>
        </w:rPr>
      </w:pPr>
      <w:r w:rsidRPr="00E56775">
        <w:rPr>
          <w:rStyle w:val="FootnoteReference"/>
          <w:color w:val="000000" w:themeColor="text1"/>
          <w:sz w:val="20"/>
          <w:szCs w:val="20"/>
        </w:rPr>
        <w:t>22</w:t>
      </w:r>
      <w:r w:rsidRPr="00E56775">
        <w:rPr>
          <w:color w:val="000000" w:themeColor="text1"/>
          <w:sz w:val="20"/>
          <w:szCs w:val="20"/>
        </w:rPr>
        <w:t xml:space="preserve"> </w:t>
      </w:r>
      <w:r>
        <w:rPr>
          <w:color w:val="000000" w:themeColor="text1"/>
          <w:sz w:val="20"/>
          <w:szCs w:val="20"/>
        </w:rPr>
        <w:tab/>
      </w:r>
      <w:r w:rsidRPr="00E56775">
        <w:rPr>
          <w:rFonts w:cs="Calibri"/>
          <w:color w:val="000000" w:themeColor="text1"/>
          <w:sz w:val="20"/>
          <w:szCs w:val="20"/>
        </w:rPr>
        <w:t>https://pubmed.ncbi.nlm.nih.gov/34351882/</w:t>
      </w:r>
    </w:p>
  </w:footnote>
  <w:footnote w:id="23">
    <w:p w14:paraId="41AEA02B" w14:textId="107D655A" w:rsidR="00653764" w:rsidRPr="00E56775" w:rsidRDefault="00653764" w:rsidP="00E56775">
      <w:pPr>
        <w:tabs>
          <w:tab w:val="left" w:pos="284"/>
        </w:tabs>
        <w:ind w:left="284" w:hanging="284"/>
        <w:rPr>
          <w:rFonts w:asciiTheme="minorHAnsi" w:eastAsia="Times New Roman" w:hAnsiTheme="minorHAnsi"/>
          <w:color w:val="000000" w:themeColor="text1"/>
          <w:sz w:val="20"/>
          <w:szCs w:val="20"/>
        </w:rPr>
      </w:pPr>
      <w:r w:rsidRPr="00E56775">
        <w:rPr>
          <w:rStyle w:val="FootnoteReference"/>
          <w:rFonts w:asciiTheme="minorHAnsi" w:hAnsiTheme="minorHAnsi"/>
          <w:color w:val="000000" w:themeColor="text1"/>
          <w:sz w:val="20"/>
          <w:szCs w:val="20"/>
        </w:rPr>
        <w:t>23</w:t>
      </w:r>
      <w:r w:rsidRPr="00E56775">
        <w:rPr>
          <w:rFonts w:asciiTheme="minorHAnsi" w:hAnsiTheme="minorHAnsi"/>
          <w:color w:val="000000" w:themeColor="text1"/>
          <w:sz w:val="20"/>
          <w:szCs w:val="20"/>
        </w:rPr>
        <w:t xml:space="preserve"> </w:t>
      </w:r>
      <w:r>
        <w:rPr>
          <w:rFonts w:asciiTheme="minorHAnsi" w:hAnsiTheme="minorHAnsi"/>
          <w:color w:val="000000" w:themeColor="text1"/>
          <w:sz w:val="20"/>
          <w:szCs w:val="20"/>
        </w:rPr>
        <w:tab/>
      </w:r>
      <w:proofErr w:type="spellStart"/>
      <w:r w:rsidRPr="00E56775">
        <w:rPr>
          <w:rFonts w:asciiTheme="minorHAnsi" w:hAnsiTheme="minorHAnsi"/>
          <w:color w:val="000000" w:themeColor="text1"/>
          <w:sz w:val="20"/>
          <w:szCs w:val="20"/>
        </w:rPr>
        <w:t>Morens</w:t>
      </w:r>
      <w:proofErr w:type="spellEnd"/>
      <w:r w:rsidRPr="00E56775">
        <w:rPr>
          <w:rFonts w:asciiTheme="minorHAnsi" w:hAnsiTheme="minorHAnsi"/>
          <w:color w:val="000000" w:themeColor="text1"/>
          <w:sz w:val="20"/>
          <w:szCs w:val="20"/>
        </w:rPr>
        <w:t xml:space="preserve">, D., </w:t>
      </w:r>
      <w:proofErr w:type="spellStart"/>
      <w:r w:rsidRPr="00E56775">
        <w:rPr>
          <w:rFonts w:asciiTheme="minorHAnsi" w:hAnsiTheme="minorHAnsi"/>
          <w:color w:val="000000" w:themeColor="text1"/>
          <w:sz w:val="20"/>
          <w:szCs w:val="20"/>
        </w:rPr>
        <w:t>Taubenberger</w:t>
      </w:r>
      <w:proofErr w:type="spellEnd"/>
      <w:r w:rsidRPr="00E56775">
        <w:rPr>
          <w:rFonts w:asciiTheme="minorHAnsi" w:hAnsiTheme="minorHAnsi"/>
          <w:color w:val="000000" w:themeColor="text1"/>
          <w:sz w:val="20"/>
          <w:szCs w:val="20"/>
        </w:rPr>
        <w:t xml:space="preserve">, J., and </w:t>
      </w:r>
      <w:proofErr w:type="spellStart"/>
      <w:r w:rsidRPr="00E56775">
        <w:rPr>
          <w:rFonts w:asciiTheme="minorHAnsi" w:hAnsiTheme="minorHAnsi"/>
          <w:color w:val="000000" w:themeColor="text1"/>
          <w:sz w:val="20"/>
          <w:szCs w:val="20"/>
        </w:rPr>
        <w:t>Fauci</w:t>
      </w:r>
      <w:proofErr w:type="spellEnd"/>
      <w:r w:rsidRPr="00E56775">
        <w:rPr>
          <w:rFonts w:asciiTheme="minorHAnsi" w:hAnsiTheme="minorHAnsi"/>
          <w:color w:val="000000" w:themeColor="text1"/>
          <w:sz w:val="20"/>
          <w:szCs w:val="20"/>
        </w:rPr>
        <w:t xml:space="preserve">, A. (2021) Universal coronavirus vaccines – An urgent need. </w:t>
      </w:r>
      <w:r w:rsidRPr="00447B53">
        <w:rPr>
          <w:rFonts w:asciiTheme="minorHAnsi" w:hAnsiTheme="minorHAnsi"/>
          <w:i/>
          <w:color w:val="000000" w:themeColor="text1"/>
          <w:sz w:val="20"/>
          <w:szCs w:val="20"/>
        </w:rPr>
        <w:t xml:space="preserve">N </w:t>
      </w:r>
      <w:proofErr w:type="spellStart"/>
      <w:r w:rsidRPr="00447B53">
        <w:rPr>
          <w:rFonts w:asciiTheme="minorHAnsi" w:hAnsiTheme="minorHAnsi"/>
          <w:i/>
          <w:color w:val="000000" w:themeColor="text1"/>
          <w:sz w:val="20"/>
          <w:szCs w:val="20"/>
        </w:rPr>
        <w:t>Engl</w:t>
      </w:r>
      <w:proofErr w:type="spellEnd"/>
      <w:r w:rsidRPr="00447B53">
        <w:rPr>
          <w:rFonts w:asciiTheme="minorHAnsi" w:hAnsiTheme="minorHAnsi"/>
          <w:i/>
          <w:color w:val="000000" w:themeColor="text1"/>
          <w:sz w:val="20"/>
          <w:szCs w:val="20"/>
        </w:rPr>
        <w:t xml:space="preserve"> J Med</w:t>
      </w:r>
      <w:r w:rsidRPr="00447B53">
        <w:rPr>
          <w:rFonts w:asciiTheme="minorHAnsi" w:hAnsiTheme="minorHAnsi"/>
          <w:color w:val="000000" w:themeColor="text1"/>
          <w:sz w:val="20"/>
          <w:szCs w:val="20"/>
        </w:rPr>
        <w:t xml:space="preserve">. </w:t>
      </w:r>
      <w:r w:rsidRPr="00E56775">
        <w:rPr>
          <w:rFonts w:asciiTheme="minorHAnsi" w:hAnsiTheme="minorHAnsi"/>
          <w:i/>
          <w:color w:val="000000" w:themeColor="text1"/>
          <w:sz w:val="20"/>
          <w:szCs w:val="20"/>
        </w:rPr>
        <w:t xml:space="preserve"> </w:t>
      </w:r>
      <w:r w:rsidRPr="00E56775">
        <w:rPr>
          <w:rFonts w:asciiTheme="minorHAnsi" w:eastAsia="Times New Roman" w:hAnsiTheme="minorHAnsi"/>
          <w:color w:val="000000" w:themeColor="text1"/>
          <w:sz w:val="20"/>
          <w:szCs w:val="20"/>
          <w:shd w:val="clear" w:color="auto" w:fill="FFFFFF"/>
        </w:rPr>
        <w:t>386:297-299.</w:t>
      </w:r>
      <w:r>
        <w:rPr>
          <w:rFonts w:asciiTheme="minorHAnsi" w:eastAsia="Times New Roman" w:hAnsiTheme="minorHAnsi"/>
          <w:color w:val="000000" w:themeColor="text1"/>
          <w:sz w:val="20"/>
          <w:szCs w:val="20"/>
          <w:shd w:val="clear" w:color="auto" w:fill="FFFFFF"/>
        </w:rPr>
        <w:t xml:space="preserve"> </w:t>
      </w:r>
      <w:r w:rsidRPr="00E56775">
        <w:rPr>
          <w:rFonts w:asciiTheme="minorHAnsi" w:hAnsiTheme="minorHAnsi"/>
          <w:color w:val="000000" w:themeColor="text1"/>
          <w:sz w:val="20"/>
          <w:szCs w:val="20"/>
        </w:rPr>
        <w:t xml:space="preserve">https://www.nejm.org/doi/full/10.1056/NEJMp2118468  </w:t>
      </w:r>
    </w:p>
  </w:footnote>
  <w:footnote w:id="24">
    <w:p w14:paraId="4717FBF7" w14:textId="6657AC6A" w:rsidR="00653764" w:rsidRPr="00E56775" w:rsidRDefault="00653764" w:rsidP="00E56775">
      <w:pPr>
        <w:tabs>
          <w:tab w:val="left" w:pos="284"/>
        </w:tabs>
        <w:ind w:left="284" w:hanging="284"/>
        <w:rPr>
          <w:rFonts w:asciiTheme="minorHAnsi" w:hAnsiTheme="minorHAnsi"/>
          <w:color w:val="000000" w:themeColor="text1"/>
          <w:sz w:val="20"/>
          <w:szCs w:val="20"/>
        </w:rPr>
      </w:pPr>
      <w:r w:rsidRPr="00E56775">
        <w:rPr>
          <w:rStyle w:val="FootnoteReference"/>
          <w:rFonts w:asciiTheme="minorHAnsi" w:hAnsiTheme="minorHAnsi"/>
          <w:color w:val="000000" w:themeColor="text1"/>
          <w:sz w:val="20"/>
          <w:szCs w:val="20"/>
        </w:rPr>
        <w:t>24</w:t>
      </w:r>
      <w:r w:rsidRPr="00E56775">
        <w:rPr>
          <w:rFonts w:asciiTheme="minorHAnsi" w:hAnsiTheme="minorHAnsi"/>
          <w:color w:val="000000" w:themeColor="text1"/>
          <w:sz w:val="20"/>
          <w:szCs w:val="20"/>
        </w:rPr>
        <w:t xml:space="preserve"> </w:t>
      </w:r>
      <w:r>
        <w:rPr>
          <w:rFonts w:asciiTheme="minorHAnsi" w:hAnsiTheme="minorHAnsi"/>
          <w:color w:val="000000" w:themeColor="text1"/>
          <w:sz w:val="20"/>
          <w:szCs w:val="20"/>
        </w:rPr>
        <w:tab/>
      </w:r>
      <w:r w:rsidRPr="00E56775">
        <w:rPr>
          <w:rFonts w:asciiTheme="minorHAnsi" w:hAnsiTheme="minorHAnsi"/>
          <w:color w:val="000000" w:themeColor="text1"/>
          <w:sz w:val="20"/>
          <w:szCs w:val="20"/>
        </w:rPr>
        <w:t xml:space="preserve">Becker, K., Becker News, (2021) CDC Director changes her story, </w:t>
      </w:r>
      <w:r>
        <w:rPr>
          <w:rFonts w:asciiTheme="minorHAnsi" w:hAnsiTheme="minorHAnsi"/>
          <w:color w:val="000000" w:themeColor="text1"/>
          <w:sz w:val="20"/>
          <w:szCs w:val="20"/>
        </w:rPr>
        <w:t>n</w:t>
      </w:r>
      <w:r w:rsidRPr="00E56775">
        <w:rPr>
          <w:rFonts w:asciiTheme="minorHAnsi" w:hAnsiTheme="minorHAnsi"/>
          <w:color w:val="000000" w:themeColor="text1"/>
          <w:sz w:val="20"/>
          <w:szCs w:val="20"/>
        </w:rPr>
        <w:t>ow admits COVID vaccines don’t prevent virus transmission. https://beckernews.com/cdc-director-changes-her-story-now-admits-covid-vaccines-dont-prevent-virus-transmission-40754/</w:t>
      </w:r>
    </w:p>
  </w:footnote>
  <w:footnote w:id="25">
    <w:p w14:paraId="017F78A1" w14:textId="108EFE21" w:rsidR="00653764" w:rsidRPr="00E56775" w:rsidRDefault="00653764" w:rsidP="007C0BA8">
      <w:pPr>
        <w:pStyle w:val="FootnoteText"/>
        <w:tabs>
          <w:tab w:val="left" w:pos="284"/>
        </w:tabs>
        <w:ind w:left="284" w:hanging="284"/>
        <w:rPr>
          <w:color w:val="000000" w:themeColor="text1"/>
          <w:sz w:val="20"/>
          <w:szCs w:val="20"/>
          <w:lang w:val="en-CA"/>
        </w:rPr>
      </w:pPr>
      <w:r w:rsidRPr="00E56775">
        <w:rPr>
          <w:rStyle w:val="FootnoteReference"/>
          <w:color w:val="000000" w:themeColor="text1"/>
          <w:sz w:val="20"/>
          <w:szCs w:val="20"/>
        </w:rPr>
        <w:t>25</w:t>
      </w:r>
      <w:r w:rsidRPr="00E56775">
        <w:rPr>
          <w:color w:val="000000" w:themeColor="text1"/>
          <w:sz w:val="20"/>
          <w:szCs w:val="20"/>
        </w:rPr>
        <w:t xml:space="preserve"> </w:t>
      </w:r>
      <w:r>
        <w:rPr>
          <w:color w:val="000000" w:themeColor="text1"/>
          <w:sz w:val="20"/>
          <w:szCs w:val="20"/>
        </w:rPr>
        <w:tab/>
      </w:r>
      <w:r w:rsidRPr="00E56775">
        <w:rPr>
          <w:color w:val="000000" w:themeColor="text1"/>
          <w:sz w:val="20"/>
          <w:szCs w:val="20"/>
        </w:rPr>
        <w:t>https://tnc.news/2022/10/18/reuters-fact-check-pfizer/</w:t>
      </w:r>
    </w:p>
  </w:footnote>
  <w:footnote w:id="26">
    <w:p w14:paraId="2517557D" w14:textId="58B7E2D9" w:rsidR="00653764" w:rsidRPr="00E56775" w:rsidRDefault="00653764" w:rsidP="007C0BA8">
      <w:pPr>
        <w:pStyle w:val="FootnoteText"/>
        <w:tabs>
          <w:tab w:val="left" w:pos="284"/>
        </w:tabs>
        <w:ind w:left="284" w:hanging="284"/>
        <w:rPr>
          <w:color w:val="000000" w:themeColor="text1"/>
          <w:sz w:val="20"/>
          <w:szCs w:val="20"/>
          <w:lang w:val="en-CA"/>
        </w:rPr>
      </w:pPr>
      <w:r w:rsidRPr="00E56775">
        <w:rPr>
          <w:rStyle w:val="FootnoteReference"/>
          <w:color w:val="000000" w:themeColor="text1"/>
          <w:sz w:val="20"/>
          <w:szCs w:val="20"/>
        </w:rPr>
        <w:t>26</w:t>
      </w:r>
      <w:r w:rsidRPr="00E56775">
        <w:rPr>
          <w:color w:val="000000" w:themeColor="text1"/>
          <w:sz w:val="20"/>
          <w:szCs w:val="20"/>
        </w:rPr>
        <w:t xml:space="preserve"> </w:t>
      </w:r>
      <w:r>
        <w:rPr>
          <w:color w:val="000000" w:themeColor="text1"/>
          <w:sz w:val="20"/>
          <w:szCs w:val="20"/>
        </w:rPr>
        <w:tab/>
      </w:r>
      <w:r w:rsidRPr="00E56775">
        <w:rPr>
          <w:rFonts w:cstheme="minorHAnsi"/>
          <w:color w:val="000000" w:themeColor="text1"/>
          <w:sz w:val="20"/>
          <w:szCs w:val="20"/>
          <w:shd w:val="clear" w:color="auto" w:fill="FFFFFF"/>
        </w:rPr>
        <w:t>https://www.thelancet.com/journals/laninf/article/PIIS1473-3099(21)00768-4/</w:t>
      </w:r>
      <w:proofErr w:type="spellStart"/>
      <w:r w:rsidRPr="00E56775">
        <w:rPr>
          <w:rFonts w:cstheme="minorHAnsi"/>
          <w:color w:val="000000" w:themeColor="text1"/>
          <w:sz w:val="20"/>
          <w:szCs w:val="20"/>
          <w:shd w:val="clear" w:color="auto" w:fill="FFFFFF"/>
        </w:rPr>
        <w:t>fulltext</w:t>
      </w:r>
      <w:proofErr w:type="spellEnd"/>
    </w:p>
  </w:footnote>
  <w:footnote w:id="27">
    <w:p w14:paraId="48186025" w14:textId="661A2680" w:rsidR="00653764" w:rsidRPr="00E56775" w:rsidRDefault="00653764" w:rsidP="007C0BA8">
      <w:pPr>
        <w:pStyle w:val="FootnoteText"/>
        <w:tabs>
          <w:tab w:val="left" w:pos="284"/>
        </w:tabs>
        <w:ind w:left="284" w:hanging="284"/>
        <w:rPr>
          <w:color w:val="000000" w:themeColor="text1"/>
          <w:sz w:val="20"/>
          <w:szCs w:val="20"/>
          <w:lang w:val="en-CA"/>
        </w:rPr>
      </w:pPr>
      <w:r w:rsidRPr="00E56775">
        <w:rPr>
          <w:rStyle w:val="FootnoteReference"/>
          <w:color w:val="000000" w:themeColor="text1"/>
          <w:sz w:val="20"/>
          <w:szCs w:val="20"/>
        </w:rPr>
        <w:t>27</w:t>
      </w:r>
      <w:r w:rsidRPr="00E56775">
        <w:rPr>
          <w:color w:val="000000" w:themeColor="text1"/>
          <w:sz w:val="20"/>
          <w:szCs w:val="20"/>
        </w:rPr>
        <w:t xml:space="preserve"> </w:t>
      </w:r>
      <w:r>
        <w:rPr>
          <w:color w:val="000000" w:themeColor="text1"/>
          <w:sz w:val="20"/>
          <w:szCs w:val="20"/>
        </w:rPr>
        <w:tab/>
      </w:r>
      <w:r w:rsidRPr="00E56775">
        <w:rPr>
          <w:color w:val="000000" w:themeColor="text1"/>
          <w:sz w:val="20"/>
          <w:szCs w:val="20"/>
        </w:rPr>
        <w:t xml:space="preserve">Thomas, S.J., Moreira, E.D., </w:t>
      </w:r>
      <w:proofErr w:type="spellStart"/>
      <w:r w:rsidRPr="00E56775">
        <w:rPr>
          <w:color w:val="000000" w:themeColor="text1"/>
          <w:sz w:val="20"/>
          <w:szCs w:val="20"/>
        </w:rPr>
        <w:t>Kitchin</w:t>
      </w:r>
      <w:proofErr w:type="spellEnd"/>
      <w:r w:rsidRPr="00E56775">
        <w:rPr>
          <w:color w:val="000000" w:themeColor="text1"/>
          <w:sz w:val="20"/>
          <w:szCs w:val="20"/>
        </w:rPr>
        <w:t xml:space="preserve">, N. </w:t>
      </w:r>
      <w:r w:rsidRPr="00E56775">
        <w:rPr>
          <w:i/>
          <w:color w:val="000000" w:themeColor="text1"/>
          <w:sz w:val="20"/>
          <w:szCs w:val="20"/>
        </w:rPr>
        <w:t>et al.</w:t>
      </w:r>
      <w:r w:rsidRPr="00E56775">
        <w:rPr>
          <w:color w:val="000000" w:themeColor="text1"/>
          <w:sz w:val="20"/>
          <w:szCs w:val="20"/>
        </w:rPr>
        <w:t xml:space="preserve"> (2021) Safety and efficacy of the BNT162b2 mRNA COVID-19 vaccine through 6 months. </w:t>
      </w:r>
      <w:r w:rsidRPr="00E56775">
        <w:rPr>
          <w:i/>
          <w:color w:val="000000" w:themeColor="text1"/>
          <w:sz w:val="20"/>
          <w:szCs w:val="20"/>
        </w:rPr>
        <w:t xml:space="preserve">N </w:t>
      </w:r>
      <w:proofErr w:type="spellStart"/>
      <w:r w:rsidRPr="00E56775">
        <w:rPr>
          <w:i/>
          <w:color w:val="000000" w:themeColor="text1"/>
          <w:sz w:val="20"/>
          <w:szCs w:val="20"/>
        </w:rPr>
        <w:t>Engl</w:t>
      </w:r>
      <w:proofErr w:type="spellEnd"/>
      <w:r w:rsidRPr="00E56775">
        <w:rPr>
          <w:i/>
          <w:color w:val="000000" w:themeColor="text1"/>
          <w:sz w:val="20"/>
          <w:szCs w:val="20"/>
        </w:rPr>
        <w:t xml:space="preserve"> J Med</w:t>
      </w:r>
      <w:r w:rsidRPr="00E56775">
        <w:rPr>
          <w:color w:val="000000" w:themeColor="text1"/>
          <w:sz w:val="20"/>
          <w:szCs w:val="20"/>
        </w:rPr>
        <w:t>. 385:1761-1773</w:t>
      </w:r>
      <w:r>
        <w:rPr>
          <w:color w:val="000000" w:themeColor="text1"/>
          <w:sz w:val="20"/>
          <w:szCs w:val="20"/>
        </w:rPr>
        <w:t xml:space="preserve">. </w:t>
      </w:r>
      <w:r w:rsidRPr="002001D2">
        <w:rPr>
          <w:color w:val="000000" w:themeColor="text1"/>
          <w:sz w:val="20"/>
          <w:szCs w:val="20"/>
        </w:rPr>
        <w:t>https://www.nejm.org/doi/full/10.1056/nejmoa2110345</w:t>
      </w:r>
    </w:p>
  </w:footnote>
  <w:footnote w:id="28">
    <w:p w14:paraId="25F10D4D" w14:textId="0B5FC3D0" w:rsidR="00653764" w:rsidRPr="00E56775" w:rsidRDefault="00653764" w:rsidP="007C0BA8">
      <w:pPr>
        <w:pStyle w:val="FootnoteText"/>
        <w:tabs>
          <w:tab w:val="left" w:pos="284"/>
        </w:tabs>
        <w:ind w:left="284" w:hanging="284"/>
        <w:rPr>
          <w:lang w:val="en-CA"/>
        </w:rPr>
      </w:pPr>
      <w:r w:rsidRPr="00E56775">
        <w:rPr>
          <w:rStyle w:val="FootnoteReference"/>
          <w:color w:val="000000" w:themeColor="text1"/>
          <w:sz w:val="20"/>
          <w:szCs w:val="20"/>
        </w:rPr>
        <w:t>28</w:t>
      </w:r>
      <w:r w:rsidRPr="00E56775">
        <w:rPr>
          <w:color w:val="000000" w:themeColor="text1"/>
          <w:sz w:val="20"/>
          <w:szCs w:val="20"/>
        </w:rPr>
        <w:t xml:space="preserve"> </w:t>
      </w:r>
      <w:r>
        <w:rPr>
          <w:color w:val="000000" w:themeColor="text1"/>
          <w:sz w:val="20"/>
          <w:szCs w:val="20"/>
        </w:rPr>
        <w:tab/>
      </w:r>
      <w:r w:rsidRPr="00E56775">
        <w:rPr>
          <w:color w:val="000000" w:themeColor="text1"/>
          <w:sz w:val="20"/>
          <w:szCs w:val="20"/>
        </w:rPr>
        <w:t xml:space="preserve">Bridle, B.W., Martins, I., Mallard, B.A., </w:t>
      </w:r>
      <w:proofErr w:type="spellStart"/>
      <w:r w:rsidRPr="00E56775">
        <w:rPr>
          <w:color w:val="000000" w:themeColor="text1"/>
          <w:sz w:val="20"/>
          <w:szCs w:val="20"/>
        </w:rPr>
        <w:t>Karrow</w:t>
      </w:r>
      <w:proofErr w:type="spellEnd"/>
      <w:r w:rsidRPr="00E56775">
        <w:rPr>
          <w:color w:val="000000" w:themeColor="text1"/>
          <w:sz w:val="20"/>
          <w:szCs w:val="20"/>
        </w:rPr>
        <w:t xml:space="preserve">, N.A., Speicher, D.J., </w:t>
      </w:r>
      <w:proofErr w:type="spellStart"/>
      <w:r w:rsidRPr="00E56775">
        <w:rPr>
          <w:color w:val="000000" w:themeColor="text1"/>
          <w:sz w:val="20"/>
          <w:szCs w:val="20"/>
        </w:rPr>
        <w:t>Chaufan</w:t>
      </w:r>
      <w:proofErr w:type="spellEnd"/>
      <w:r w:rsidRPr="00E56775">
        <w:rPr>
          <w:color w:val="000000" w:themeColor="text1"/>
          <w:sz w:val="20"/>
          <w:szCs w:val="20"/>
        </w:rPr>
        <w:t xml:space="preserve">, C., </w:t>
      </w:r>
      <w:proofErr w:type="spellStart"/>
      <w:r w:rsidRPr="00E56775">
        <w:rPr>
          <w:color w:val="000000" w:themeColor="text1"/>
          <w:sz w:val="20"/>
          <w:szCs w:val="20"/>
        </w:rPr>
        <w:t>Northey</w:t>
      </w:r>
      <w:proofErr w:type="spellEnd"/>
      <w:r w:rsidRPr="00E56775">
        <w:rPr>
          <w:color w:val="000000" w:themeColor="text1"/>
          <w:sz w:val="20"/>
          <w:szCs w:val="20"/>
        </w:rPr>
        <w:t xml:space="preserve">, J.G.B., Pelech, </w:t>
      </w:r>
      <w:r w:rsidRPr="003F1857">
        <w:rPr>
          <w:color w:val="000000" w:themeColor="text1"/>
          <w:sz w:val="20"/>
          <w:szCs w:val="20"/>
        </w:rPr>
        <w:t xml:space="preserve">S., Shaw, C.A., </w:t>
      </w:r>
      <w:proofErr w:type="spellStart"/>
      <w:r w:rsidRPr="003F1857">
        <w:rPr>
          <w:color w:val="000000" w:themeColor="text1"/>
          <w:sz w:val="20"/>
          <w:szCs w:val="20"/>
        </w:rPr>
        <w:t>Halgas</w:t>
      </w:r>
      <w:proofErr w:type="spellEnd"/>
      <w:r w:rsidRPr="003F1857">
        <w:rPr>
          <w:color w:val="000000" w:themeColor="text1"/>
          <w:sz w:val="20"/>
          <w:szCs w:val="20"/>
        </w:rPr>
        <w:t>, O. (2022</w:t>
      </w:r>
      <w:r w:rsidRPr="00E56775">
        <w:rPr>
          <w:color w:val="000000" w:themeColor="text1"/>
          <w:sz w:val="20"/>
          <w:szCs w:val="20"/>
        </w:rPr>
        <w:t xml:space="preserve">) Concerns regarding the efficacy and safety for BNT162b2 mRNA coronavirus disease (COVID-19) vaccine through six months. www.CanadianCovidCareAlliance.org (January 10, 2022) 1-10 </w:t>
      </w:r>
      <w:r w:rsidRPr="00C52B53">
        <w:rPr>
          <w:sz w:val="20"/>
          <w:szCs w:val="20"/>
        </w:rPr>
        <w:t>https://www.canadiancovidcarealliance.org/wp-content/uploads/2022/01/Final-CCCA-Critique-Thomas-COVID-19-Vaccines-6-months-NEJM-Jan-10-22.pdf</w:t>
      </w:r>
    </w:p>
  </w:footnote>
  <w:footnote w:id="29">
    <w:p w14:paraId="2A0869C3" w14:textId="27160767" w:rsidR="00653764" w:rsidRPr="00E56775" w:rsidRDefault="00653764" w:rsidP="00080E2F">
      <w:pPr>
        <w:pStyle w:val="FootnoteText"/>
        <w:tabs>
          <w:tab w:val="left" w:pos="284"/>
        </w:tabs>
        <w:ind w:left="284" w:hanging="284"/>
        <w:rPr>
          <w:sz w:val="20"/>
          <w:szCs w:val="20"/>
          <w:lang w:val="en-CA"/>
        </w:rPr>
      </w:pPr>
      <w:r w:rsidRPr="00E56775">
        <w:rPr>
          <w:rStyle w:val="FootnoteReference"/>
          <w:sz w:val="20"/>
          <w:szCs w:val="20"/>
        </w:rPr>
        <w:t>29</w:t>
      </w:r>
      <w:r w:rsidRPr="00E56775">
        <w:rPr>
          <w:sz w:val="20"/>
          <w:szCs w:val="20"/>
        </w:rPr>
        <w:t xml:space="preserve"> </w:t>
      </w:r>
      <w:r>
        <w:rPr>
          <w:sz w:val="20"/>
          <w:szCs w:val="20"/>
        </w:rPr>
        <w:tab/>
      </w:r>
      <w:r w:rsidRPr="003F1857">
        <w:rPr>
          <w:sz w:val="20"/>
          <w:szCs w:val="20"/>
        </w:rPr>
        <w:t>http://www.bccdc.ca/health-professionals/data-reports/covid-19-surveillance-dashboard (retrieved May 22,</w:t>
      </w:r>
      <w:r w:rsidRPr="00621F31">
        <w:rPr>
          <w:sz w:val="20"/>
          <w:szCs w:val="20"/>
        </w:rPr>
        <w:t xml:space="preserve"> 2022)</w:t>
      </w:r>
    </w:p>
  </w:footnote>
  <w:footnote w:id="30">
    <w:p w14:paraId="7012EE61" w14:textId="1326D276" w:rsidR="00653764" w:rsidRPr="00E56775" w:rsidRDefault="00653764" w:rsidP="00080E2F">
      <w:pPr>
        <w:pStyle w:val="FootnoteText"/>
        <w:tabs>
          <w:tab w:val="left" w:pos="284"/>
        </w:tabs>
        <w:ind w:left="284" w:hanging="284"/>
        <w:rPr>
          <w:sz w:val="20"/>
          <w:szCs w:val="20"/>
          <w:lang w:val="en-CA"/>
        </w:rPr>
      </w:pPr>
      <w:r w:rsidRPr="00E56775">
        <w:rPr>
          <w:rStyle w:val="FootnoteReference"/>
          <w:sz w:val="20"/>
          <w:szCs w:val="20"/>
        </w:rPr>
        <w:t>30</w:t>
      </w:r>
      <w:r w:rsidRPr="00E56775">
        <w:rPr>
          <w:sz w:val="20"/>
          <w:szCs w:val="20"/>
        </w:rPr>
        <w:t xml:space="preserve"> </w:t>
      </w:r>
      <w:r>
        <w:rPr>
          <w:sz w:val="20"/>
          <w:szCs w:val="20"/>
        </w:rPr>
        <w:tab/>
      </w:r>
      <w:r w:rsidRPr="003F1857">
        <w:rPr>
          <w:rFonts w:cs="Calibri"/>
          <w:sz w:val="20"/>
          <w:szCs w:val="20"/>
          <w:lang w:eastAsia="en-GB"/>
        </w:rPr>
        <w:t>https://rumble.com/v1tpjsw-deanna-mcleod-why-we-must-stop-the-shots-pt.-1-ineffective-untested-and-uns.html</w:t>
      </w:r>
    </w:p>
  </w:footnote>
  <w:footnote w:id="31">
    <w:p w14:paraId="73898DAC" w14:textId="5364BCC0" w:rsidR="00653764" w:rsidRPr="00E56775" w:rsidRDefault="00653764" w:rsidP="00E56775">
      <w:pPr>
        <w:tabs>
          <w:tab w:val="left" w:pos="284"/>
        </w:tabs>
        <w:ind w:left="284" w:hanging="284"/>
        <w:rPr>
          <w:rFonts w:asciiTheme="minorHAnsi" w:eastAsia="Times New Roman" w:hAnsiTheme="minorHAnsi"/>
          <w:sz w:val="20"/>
          <w:szCs w:val="20"/>
        </w:rPr>
      </w:pPr>
      <w:r w:rsidRPr="00E56775">
        <w:rPr>
          <w:rStyle w:val="FootnoteReference"/>
          <w:rFonts w:asciiTheme="minorHAnsi" w:hAnsiTheme="minorHAnsi"/>
          <w:sz w:val="20"/>
          <w:szCs w:val="20"/>
        </w:rPr>
        <w:t>31</w:t>
      </w:r>
      <w:r w:rsidRPr="00E56775">
        <w:rPr>
          <w:rFonts w:asciiTheme="minorHAnsi" w:hAnsiTheme="minorHAnsi"/>
          <w:sz w:val="20"/>
          <w:szCs w:val="20"/>
        </w:rPr>
        <w:t xml:space="preserve"> </w:t>
      </w:r>
      <w:r>
        <w:rPr>
          <w:rFonts w:asciiTheme="minorHAnsi" w:hAnsiTheme="minorHAnsi"/>
          <w:sz w:val="20"/>
          <w:szCs w:val="20"/>
        </w:rPr>
        <w:tab/>
      </w:r>
      <w:r w:rsidRPr="00E56775">
        <w:rPr>
          <w:rFonts w:asciiTheme="minorHAnsi" w:hAnsiTheme="minorHAnsi"/>
          <w:sz w:val="20"/>
          <w:szCs w:val="20"/>
        </w:rPr>
        <w:t xml:space="preserve">Vogel, G. (2022) Omicron booster shots are coming – with lots of questions. </w:t>
      </w:r>
      <w:r w:rsidRPr="00E56775">
        <w:rPr>
          <w:rFonts w:asciiTheme="minorHAnsi" w:hAnsiTheme="minorHAnsi"/>
          <w:i/>
          <w:sz w:val="20"/>
          <w:szCs w:val="20"/>
        </w:rPr>
        <w:t>Science</w:t>
      </w:r>
      <w:r w:rsidRPr="00E56775">
        <w:rPr>
          <w:rFonts w:asciiTheme="minorHAnsi" w:hAnsiTheme="minorHAnsi"/>
          <w:sz w:val="20"/>
          <w:szCs w:val="20"/>
        </w:rPr>
        <w:t xml:space="preserve">. 377(6610):1029-1030. </w:t>
      </w:r>
      <w:r w:rsidRPr="00E56775">
        <w:rPr>
          <w:rFonts w:asciiTheme="minorHAnsi" w:hAnsiTheme="minorHAnsi"/>
          <w:color w:val="000000" w:themeColor="text1"/>
          <w:sz w:val="20"/>
          <w:szCs w:val="20"/>
        </w:rPr>
        <w:t>https://www.science.org/content/article/Omicron-booster-shots-are-coming-lots-questions</w:t>
      </w:r>
    </w:p>
  </w:footnote>
  <w:footnote w:id="32">
    <w:p w14:paraId="6D716691" w14:textId="5AAA0151" w:rsidR="00653764" w:rsidRPr="00E56775" w:rsidRDefault="00653764" w:rsidP="00E56775">
      <w:pPr>
        <w:pStyle w:val="FootnoteText"/>
        <w:tabs>
          <w:tab w:val="left" w:pos="284"/>
        </w:tabs>
        <w:ind w:left="284" w:hanging="284"/>
        <w:rPr>
          <w:sz w:val="20"/>
          <w:szCs w:val="20"/>
          <w:lang w:val="en-CA"/>
        </w:rPr>
      </w:pPr>
      <w:r w:rsidRPr="00E56775">
        <w:rPr>
          <w:rStyle w:val="FootnoteReference"/>
          <w:sz w:val="20"/>
          <w:szCs w:val="20"/>
        </w:rPr>
        <w:t>32</w:t>
      </w:r>
      <w:r w:rsidRPr="00E56775">
        <w:rPr>
          <w:sz w:val="20"/>
          <w:szCs w:val="20"/>
        </w:rPr>
        <w:t xml:space="preserve"> </w:t>
      </w:r>
      <w:r>
        <w:rPr>
          <w:sz w:val="20"/>
          <w:szCs w:val="20"/>
        </w:rPr>
        <w:tab/>
      </w:r>
      <w:r w:rsidRPr="003F1857">
        <w:rPr>
          <w:sz w:val="20"/>
          <w:szCs w:val="20"/>
        </w:rPr>
        <w:t xml:space="preserve">Tin, A. (2022) </w:t>
      </w:r>
      <w:r w:rsidRPr="00621F31">
        <w:rPr>
          <w:sz w:val="20"/>
          <w:szCs w:val="20"/>
        </w:rPr>
        <w:t>Why boosted Americans seem to be getting more COVID-19 infections</w:t>
      </w:r>
      <w:r w:rsidRPr="00621F31">
        <w:rPr>
          <w:rFonts w:cs="Calibri"/>
          <w:color w:val="000000" w:themeColor="text1"/>
          <w:sz w:val="20"/>
          <w:szCs w:val="20"/>
        </w:rPr>
        <w:t xml:space="preserve"> </w:t>
      </w:r>
      <w:r w:rsidRPr="00E56775">
        <w:rPr>
          <w:rFonts w:cs="Calibri"/>
          <w:color w:val="000000" w:themeColor="text1"/>
          <w:sz w:val="20"/>
          <w:szCs w:val="20"/>
        </w:rPr>
        <w:t>https://www.cbsnews.com/news/covid-19-vaccine-booster-shot-infection-rate/</w:t>
      </w:r>
    </w:p>
  </w:footnote>
  <w:footnote w:id="33">
    <w:p w14:paraId="519869D9" w14:textId="47016C06" w:rsidR="00653764" w:rsidRPr="00E56775" w:rsidRDefault="00653764" w:rsidP="00E56775">
      <w:pPr>
        <w:tabs>
          <w:tab w:val="left" w:pos="284"/>
        </w:tabs>
        <w:ind w:left="284" w:hanging="284"/>
        <w:rPr>
          <w:rFonts w:eastAsia="Times New Roman"/>
        </w:rPr>
      </w:pPr>
      <w:r w:rsidRPr="00E56775">
        <w:rPr>
          <w:rStyle w:val="FootnoteReference"/>
          <w:rFonts w:asciiTheme="minorHAnsi" w:hAnsiTheme="minorHAnsi"/>
          <w:sz w:val="20"/>
          <w:szCs w:val="20"/>
        </w:rPr>
        <w:t>33</w:t>
      </w:r>
      <w:r w:rsidRPr="00E56775">
        <w:rPr>
          <w:rFonts w:asciiTheme="minorHAnsi" w:hAnsiTheme="minorHAnsi"/>
          <w:sz w:val="20"/>
          <w:szCs w:val="20"/>
        </w:rPr>
        <w:t xml:space="preserve"> </w:t>
      </w:r>
      <w:r>
        <w:rPr>
          <w:rFonts w:asciiTheme="minorHAnsi" w:hAnsiTheme="minorHAnsi"/>
          <w:sz w:val="20"/>
          <w:szCs w:val="20"/>
        </w:rPr>
        <w:tab/>
      </w:r>
      <w:proofErr w:type="spellStart"/>
      <w:r w:rsidRPr="00E56775">
        <w:rPr>
          <w:rFonts w:asciiTheme="minorHAnsi" w:eastAsia="Times New Roman" w:hAnsiTheme="minorHAnsi" w:cs="Segoe UI"/>
          <w:color w:val="212121"/>
          <w:sz w:val="20"/>
          <w:szCs w:val="20"/>
          <w:shd w:val="clear" w:color="auto" w:fill="FFFFFF"/>
        </w:rPr>
        <w:t>Seneff</w:t>
      </w:r>
      <w:proofErr w:type="spellEnd"/>
      <w:r w:rsidRPr="00E56775">
        <w:rPr>
          <w:rFonts w:asciiTheme="minorHAnsi" w:eastAsia="Times New Roman" w:hAnsiTheme="minorHAnsi" w:cs="Segoe UI"/>
          <w:color w:val="212121"/>
          <w:sz w:val="20"/>
          <w:szCs w:val="20"/>
          <w:shd w:val="clear" w:color="auto" w:fill="FFFFFF"/>
        </w:rPr>
        <w:t xml:space="preserve">, S., Nigh, G., </w:t>
      </w:r>
      <w:proofErr w:type="spellStart"/>
      <w:r w:rsidRPr="00E56775">
        <w:rPr>
          <w:rFonts w:asciiTheme="minorHAnsi" w:eastAsia="Times New Roman" w:hAnsiTheme="minorHAnsi" w:cs="Segoe UI"/>
          <w:color w:val="212121"/>
          <w:sz w:val="20"/>
          <w:szCs w:val="20"/>
          <w:shd w:val="clear" w:color="auto" w:fill="FFFFFF"/>
        </w:rPr>
        <w:t>Kyriakopoulos</w:t>
      </w:r>
      <w:proofErr w:type="spellEnd"/>
      <w:r w:rsidRPr="00E56775">
        <w:rPr>
          <w:rFonts w:asciiTheme="minorHAnsi" w:eastAsia="Times New Roman" w:hAnsiTheme="minorHAnsi" w:cs="Segoe UI"/>
          <w:color w:val="212121"/>
          <w:sz w:val="20"/>
          <w:szCs w:val="20"/>
          <w:shd w:val="clear" w:color="auto" w:fill="FFFFFF"/>
        </w:rPr>
        <w:t>, A.M., McCullough, P.A. (2022) Innate immune suppression by SARS-CoV-2 mRNA vaccinations: The role of G-</w:t>
      </w:r>
      <w:proofErr w:type="spellStart"/>
      <w:r w:rsidRPr="00E56775">
        <w:rPr>
          <w:rFonts w:asciiTheme="minorHAnsi" w:eastAsia="Times New Roman" w:hAnsiTheme="minorHAnsi" w:cs="Segoe UI"/>
          <w:color w:val="212121"/>
          <w:sz w:val="20"/>
          <w:szCs w:val="20"/>
          <w:shd w:val="clear" w:color="auto" w:fill="FFFFFF"/>
        </w:rPr>
        <w:t>quadruplexes</w:t>
      </w:r>
      <w:proofErr w:type="spellEnd"/>
      <w:r w:rsidRPr="00E56775">
        <w:rPr>
          <w:rFonts w:asciiTheme="minorHAnsi" w:eastAsia="Times New Roman" w:hAnsiTheme="minorHAnsi" w:cs="Segoe UI"/>
          <w:color w:val="212121"/>
          <w:sz w:val="20"/>
          <w:szCs w:val="20"/>
          <w:shd w:val="clear" w:color="auto" w:fill="FFFFFF"/>
        </w:rPr>
        <w:t xml:space="preserve">, exosomes, and MicroRNAs. </w:t>
      </w:r>
      <w:r w:rsidRPr="00E56775">
        <w:rPr>
          <w:rFonts w:asciiTheme="minorHAnsi" w:eastAsia="Times New Roman" w:hAnsiTheme="minorHAnsi" w:cs="Segoe UI"/>
          <w:i/>
          <w:color w:val="212121"/>
          <w:sz w:val="20"/>
          <w:szCs w:val="20"/>
          <w:shd w:val="clear" w:color="auto" w:fill="FFFFFF"/>
        </w:rPr>
        <w:t xml:space="preserve">Food </w:t>
      </w:r>
      <w:proofErr w:type="spellStart"/>
      <w:r w:rsidRPr="00E56775">
        <w:rPr>
          <w:rFonts w:asciiTheme="minorHAnsi" w:eastAsia="Times New Roman" w:hAnsiTheme="minorHAnsi" w:cs="Segoe UI"/>
          <w:i/>
          <w:color w:val="212121"/>
          <w:sz w:val="20"/>
          <w:szCs w:val="20"/>
          <w:shd w:val="clear" w:color="auto" w:fill="FFFFFF"/>
        </w:rPr>
        <w:t>Chem</w:t>
      </w:r>
      <w:proofErr w:type="spellEnd"/>
      <w:r w:rsidRPr="00E56775">
        <w:rPr>
          <w:rFonts w:asciiTheme="minorHAnsi" w:eastAsia="Times New Roman" w:hAnsiTheme="minorHAnsi" w:cs="Segoe UI"/>
          <w:i/>
          <w:color w:val="212121"/>
          <w:sz w:val="20"/>
          <w:szCs w:val="20"/>
          <w:shd w:val="clear" w:color="auto" w:fill="FFFFFF"/>
        </w:rPr>
        <w:t xml:space="preserve"> </w:t>
      </w:r>
      <w:proofErr w:type="spellStart"/>
      <w:r w:rsidRPr="00E56775">
        <w:rPr>
          <w:rFonts w:asciiTheme="minorHAnsi" w:eastAsia="Times New Roman" w:hAnsiTheme="minorHAnsi" w:cs="Segoe UI"/>
          <w:i/>
          <w:color w:val="212121"/>
          <w:sz w:val="20"/>
          <w:szCs w:val="20"/>
          <w:shd w:val="clear" w:color="auto" w:fill="FFFFFF"/>
        </w:rPr>
        <w:t>Toxicol</w:t>
      </w:r>
      <w:proofErr w:type="spellEnd"/>
      <w:r w:rsidRPr="00E56775">
        <w:rPr>
          <w:rFonts w:asciiTheme="minorHAnsi" w:eastAsia="Times New Roman" w:hAnsiTheme="minorHAnsi" w:cs="Segoe UI"/>
          <w:i/>
          <w:color w:val="212121"/>
          <w:sz w:val="20"/>
          <w:szCs w:val="20"/>
          <w:shd w:val="clear" w:color="auto" w:fill="FFFFFF"/>
        </w:rPr>
        <w:t>.</w:t>
      </w:r>
      <w:r w:rsidRPr="00E56775">
        <w:rPr>
          <w:rFonts w:asciiTheme="minorHAnsi" w:eastAsia="Times New Roman" w:hAnsiTheme="minorHAnsi" w:cs="Segoe UI"/>
          <w:color w:val="212121"/>
          <w:sz w:val="20"/>
          <w:szCs w:val="20"/>
          <w:shd w:val="clear" w:color="auto" w:fill="FFFFFF"/>
        </w:rPr>
        <w:t xml:space="preserve"> 164:113008. </w:t>
      </w:r>
      <w:proofErr w:type="spellStart"/>
      <w:r w:rsidRPr="00E56775">
        <w:rPr>
          <w:rFonts w:asciiTheme="minorHAnsi" w:eastAsia="Times New Roman" w:hAnsiTheme="minorHAnsi" w:cs="Segoe UI"/>
          <w:color w:val="212121"/>
          <w:sz w:val="20"/>
          <w:szCs w:val="20"/>
          <w:shd w:val="clear" w:color="auto" w:fill="FFFFFF"/>
        </w:rPr>
        <w:t>doi</w:t>
      </w:r>
      <w:proofErr w:type="spellEnd"/>
      <w:r w:rsidRPr="00E56775">
        <w:rPr>
          <w:rFonts w:asciiTheme="minorHAnsi" w:eastAsia="Times New Roman" w:hAnsiTheme="minorHAnsi" w:cs="Segoe UI"/>
          <w:color w:val="212121"/>
          <w:sz w:val="20"/>
          <w:szCs w:val="20"/>
          <w:shd w:val="clear" w:color="auto" w:fill="FFFFFF"/>
        </w:rPr>
        <w:t xml:space="preserve">: 10.1016/j.fct.2022.113008. </w:t>
      </w:r>
      <w:r w:rsidRPr="00E56775">
        <w:rPr>
          <w:rFonts w:asciiTheme="minorHAnsi" w:hAnsiTheme="minorHAnsi" w:cs="Calibri"/>
          <w:color w:val="000000" w:themeColor="text1"/>
          <w:sz w:val="20"/>
          <w:szCs w:val="20"/>
        </w:rPr>
        <w:t>https://pubmed.ncbi.nlm.nih.gov/35436552/</w:t>
      </w:r>
    </w:p>
  </w:footnote>
  <w:footnote w:id="34">
    <w:p w14:paraId="468E800E" w14:textId="6231C8C3" w:rsidR="00653764" w:rsidRPr="00E56775" w:rsidRDefault="00653764" w:rsidP="006E6DFF">
      <w:pPr>
        <w:pStyle w:val="FootnoteText"/>
        <w:tabs>
          <w:tab w:val="left" w:pos="284"/>
        </w:tabs>
        <w:ind w:left="284" w:hanging="284"/>
        <w:rPr>
          <w:sz w:val="20"/>
          <w:szCs w:val="20"/>
          <w:lang w:val="en-CA"/>
        </w:rPr>
      </w:pPr>
      <w:r w:rsidRPr="00E56775">
        <w:rPr>
          <w:rStyle w:val="FootnoteReference"/>
          <w:sz w:val="20"/>
          <w:szCs w:val="20"/>
        </w:rPr>
        <w:t>34</w:t>
      </w:r>
      <w:r w:rsidRPr="00E56775">
        <w:rPr>
          <w:sz w:val="20"/>
          <w:szCs w:val="20"/>
        </w:rPr>
        <w:t xml:space="preserve"> </w:t>
      </w:r>
      <w:r w:rsidRPr="00E56775">
        <w:rPr>
          <w:sz w:val="20"/>
          <w:szCs w:val="20"/>
        </w:rPr>
        <w:tab/>
      </w:r>
      <w:r w:rsidRPr="003F1857">
        <w:rPr>
          <w:color w:val="000000" w:themeColor="text1"/>
          <w:sz w:val="20"/>
          <w:szCs w:val="20"/>
        </w:rPr>
        <w:t xml:space="preserve">Irrgang, P., </w:t>
      </w:r>
      <w:proofErr w:type="spellStart"/>
      <w:r w:rsidRPr="003F1857">
        <w:rPr>
          <w:color w:val="000000" w:themeColor="text1"/>
          <w:sz w:val="20"/>
          <w:szCs w:val="20"/>
        </w:rPr>
        <w:t>Gerling</w:t>
      </w:r>
      <w:proofErr w:type="spellEnd"/>
      <w:r w:rsidRPr="003F1857">
        <w:rPr>
          <w:color w:val="000000" w:themeColor="text1"/>
          <w:sz w:val="20"/>
          <w:szCs w:val="20"/>
        </w:rPr>
        <w:t xml:space="preserve">, J., Kocher, K., </w:t>
      </w:r>
      <w:proofErr w:type="spellStart"/>
      <w:r w:rsidRPr="003F1857">
        <w:rPr>
          <w:color w:val="000000" w:themeColor="text1"/>
          <w:sz w:val="20"/>
          <w:szCs w:val="20"/>
        </w:rPr>
        <w:t>Lapuente</w:t>
      </w:r>
      <w:proofErr w:type="spellEnd"/>
      <w:r w:rsidRPr="003F1857">
        <w:rPr>
          <w:color w:val="000000" w:themeColor="text1"/>
          <w:sz w:val="20"/>
          <w:szCs w:val="20"/>
        </w:rPr>
        <w:t xml:space="preserve">, D., </w:t>
      </w:r>
      <w:proofErr w:type="spellStart"/>
      <w:r w:rsidRPr="003F1857">
        <w:rPr>
          <w:color w:val="000000" w:themeColor="text1"/>
          <w:sz w:val="20"/>
          <w:szCs w:val="20"/>
        </w:rPr>
        <w:t>Steininger</w:t>
      </w:r>
      <w:proofErr w:type="spellEnd"/>
      <w:r w:rsidRPr="003F1857">
        <w:rPr>
          <w:color w:val="000000" w:themeColor="text1"/>
          <w:sz w:val="20"/>
          <w:szCs w:val="20"/>
        </w:rPr>
        <w:t>, P.</w:t>
      </w:r>
      <w:r w:rsidRPr="00621F31">
        <w:rPr>
          <w:color w:val="000000" w:themeColor="text1"/>
          <w:sz w:val="20"/>
          <w:szCs w:val="20"/>
        </w:rPr>
        <w:t xml:space="preserve"> </w:t>
      </w:r>
      <w:r w:rsidRPr="00E56775">
        <w:rPr>
          <w:i/>
          <w:color w:val="000000" w:themeColor="text1"/>
          <w:sz w:val="20"/>
          <w:szCs w:val="20"/>
        </w:rPr>
        <w:t xml:space="preserve">et al. </w:t>
      </w:r>
      <w:r w:rsidRPr="00E56775">
        <w:rPr>
          <w:color w:val="000000" w:themeColor="text1"/>
          <w:sz w:val="20"/>
          <w:szCs w:val="20"/>
        </w:rPr>
        <w:t xml:space="preserve">(2022) Class switch towards non-inflammatory IgG isotypes after repeated SARS-CoV-2 mRNA vaccination. </w:t>
      </w:r>
      <w:proofErr w:type="spellStart"/>
      <w:r w:rsidRPr="00E56775">
        <w:rPr>
          <w:i/>
          <w:color w:val="000000" w:themeColor="text1"/>
          <w:sz w:val="20"/>
          <w:szCs w:val="20"/>
        </w:rPr>
        <w:t>medRxiv</w:t>
      </w:r>
      <w:proofErr w:type="spellEnd"/>
      <w:r w:rsidRPr="003F1857">
        <w:rPr>
          <w:color w:val="000000" w:themeColor="text1"/>
          <w:sz w:val="20"/>
          <w:szCs w:val="20"/>
        </w:rPr>
        <w:t xml:space="preserve">. </w:t>
      </w:r>
      <w:proofErr w:type="spellStart"/>
      <w:r w:rsidRPr="003F1857">
        <w:rPr>
          <w:color w:val="000000" w:themeColor="text1"/>
          <w:sz w:val="20"/>
          <w:szCs w:val="20"/>
        </w:rPr>
        <w:t>doi</w:t>
      </w:r>
      <w:proofErr w:type="spellEnd"/>
      <w:r w:rsidRPr="003F1857">
        <w:rPr>
          <w:color w:val="000000" w:themeColor="text1"/>
          <w:sz w:val="20"/>
          <w:szCs w:val="20"/>
        </w:rPr>
        <w:t>: https://doi.org/10.1101/2022.07.05.22277189</w:t>
      </w:r>
    </w:p>
  </w:footnote>
  <w:footnote w:id="35">
    <w:p w14:paraId="75BCB303" w14:textId="2C39D25E" w:rsidR="00653764" w:rsidRPr="00E56775" w:rsidRDefault="00653764" w:rsidP="006E6DFF">
      <w:pPr>
        <w:pStyle w:val="FootnoteText"/>
        <w:tabs>
          <w:tab w:val="left" w:pos="284"/>
        </w:tabs>
        <w:ind w:left="284" w:hanging="284"/>
        <w:rPr>
          <w:sz w:val="20"/>
          <w:szCs w:val="20"/>
          <w:lang w:val="en-CA"/>
        </w:rPr>
      </w:pPr>
      <w:r w:rsidRPr="00E56775">
        <w:rPr>
          <w:rStyle w:val="FootnoteReference"/>
          <w:sz w:val="20"/>
          <w:szCs w:val="20"/>
        </w:rPr>
        <w:t>35</w:t>
      </w:r>
      <w:r w:rsidRPr="00E56775">
        <w:rPr>
          <w:sz w:val="20"/>
          <w:szCs w:val="20"/>
        </w:rPr>
        <w:t xml:space="preserve"> </w:t>
      </w:r>
      <w:r w:rsidRPr="00E56775">
        <w:rPr>
          <w:sz w:val="20"/>
          <w:szCs w:val="20"/>
        </w:rPr>
        <w:tab/>
      </w:r>
      <w:proofErr w:type="spellStart"/>
      <w:r w:rsidRPr="003F1857">
        <w:rPr>
          <w:sz w:val="20"/>
          <w:szCs w:val="20"/>
        </w:rPr>
        <w:t>F</w:t>
      </w:r>
      <w:r w:rsidRPr="00621F31">
        <w:rPr>
          <w:color w:val="000000" w:themeColor="text1"/>
          <w:sz w:val="20"/>
          <w:szCs w:val="20"/>
        </w:rPr>
        <w:t>ollmann</w:t>
      </w:r>
      <w:proofErr w:type="spellEnd"/>
      <w:r w:rsidRPr="00621F31">
        <w:rPr>
          <w:color w:val="000000" w:themeColor="text1"/>
          <w:sz w:val="20"/>
          <w:szCs w:val="20"/>
        </w:rPr>
        <w:t xml:space="preserve">, D. Janes, H.E., </w:t>
      </w:r>
      <w:proofErr w:type="spellStart"/>
      <w:r w:rsidRPr="00621F31">
        <w:rPr>
          <w:color w:val="000000" w:themeColor="text1"/>
          <w:sz w:val="20"/>
          <w:szCs w:val="20"/>
        </w:rPr>
        <w:t>Buhule</w:t>
      </w:r>
      <w:proofErr w:type="spellEnd"/>
      <w:r w:rsidRPr="00621F31">
        <w:rPr>
          <w:color w:val="000000" w:themeColor="text1"/>
          <w:sz w:val="20"/>
          <w:szCs w:val="20"/>
        </w:rPr>
        <w:t xml:space="preserve">, O.D. </w:t>
      </w:r>
      <w:r w:rsidRPr="00621F31">
        <w:rPr>
          <w:i/>
          <w:color w:val="000000" w:themeColor="text1"/>
          <w:sz w:val="20"/>
          <w:szCs w:val="20"/>
        </w:rPr>
        <w:t>et al.</w:t>
      </w:r>
      <w:r w:rsidRPr="00E56775">
        <w:rPr>
          <w:color w:val="000000" w:themeColor="text1"/>
          <w:sz w:val="20"/>
          <w:szCs w:val="20"/>
        </w:rPr>
        <w:t xml:space="preserve"> (2022) Anti-</w:t>
      </w:r>
      <w:proofErr w:type="spellStart"/>
      <w:r w:rsidRPr="00E56775">
        <w:rPr>
          <w:color w:val="000000" w:themeColor="text1"/>
          <w:sz w:val="20"/>
          <w:szCs w:val="20"/>
        </w:rPr>
        <w:t>nucleocapsid</w:t>
      </w:r>
      <w:proofErr w:type="spellEnd"/>
      <w:r w:rsidRPr="00E56775">
        <w:rPr>
          <w:color w:val="000000" w:themeColor="text1"/>
          <w:sz w:val="20"/>
          <w:szCs w:val="20"/>
        </w:rPr>
        <w:t xml:space="preserve"> antibodies following SARS-CoV-2 infection in the blinded phase of the mRNA-1273 Covid-19 vaccine efficacy clinical trial. </w:t>
      </w:r>
      <w:proofErr w:type="spellStart"/>
      <w:r w:rsidRPr="00E56775">
        <w:rPr>
          <w:i/>
          <w:color w:val="000000" w:themeColor="text1"/>
          <w:sz w:val="20"/>
          <w:szCs w:val="20"/>
        </w:rPr>
        <w:t>medRxiv</w:t>
      </w:r>
      <w:proofErr w:type="spellEnd"/>
      <w:r w:rsidRPr="003F1857">
        <w:rPr>
          <w:color w:val="000000" w:themeColor="text1"/>
          <w:sz w:val="20"/>
          <w:szCs w:val="20"/>
        </w:rPr>
        <w:t xml:space="preserve"> 2022.04.18.22271936; </w:t>
      </w:r>
      <w:proofErr w:type="spellStart"/>
      <w:r w:rsidRPr="003F1857">
        <w:rPr>
          <w:color w:val="000000" w:themeColor="text1"/>
          <w:sz w:val="20"/>
          <w:szCs w:val="20"/>
        </w:rPr>
        <w:t>doi</w:t>
      </w:r>
      <w:proofErr w:type="spellEnd"/>
      <w:r w:rsidRPr="003F1857">
        <w:rPr>
          <w:color w:val="000000" w:themeColor="text1"/>
          <w:sz w:val="20"/>
          <w:szCs w:val="20"/>
        </w:rPr>
        <w:t xml:space="preserve">: </w:t>
      </w:r>
      <w:hyperlink r:id="rId2" w:history="1">
        <w:r w:rsidRPr="00E56775">
          <w:rPr>
            <w:rStyle w:val="Hyperlink"/>
            <w:color w:val="000000" w:themeColor="text1"/>
            <w:sz w:val="20"/>
            <w:szCs w:val="20"/>
            <w:u w:val="none"/>
          </w:rPr>
          <w:t>https://doi.org/10.1101/2022.04.18.22271936</w:t>
        </w:r>
      </w:hyperlink>
      <w:r w:rsidRPr="00E56775">
        <w:rPr>
          <w:color w:val="000000" w:themeColor="text1"/>
          <w:sz w:val="20"/>
          <w:szCs w:val="20"/>
        </w:rPr>
        <w:t xml:space="preserve">. Now published in </w:t>
      </w:r>
      <w:r w:rsidRPr="00E56775">
        <w:rPr>
          <w:rFonts w:eastAsia="Times New Roman"/>
          <w:i/>
          <w:iCs/>
          <w:color w:val="000000" w:themeColor="text1"/>
          <w:sz w:val="20"/>
          <w:szCs w:val="20"/>
          <w:bdr w:val="none" w:sz="0" w:space="0" w:color="auto" w:frame="1"/>
          <w:shd w:val="clear" w:color="auto" w:fill="FFFFFF"/>
        </w:rPr>
        <w:t>Annals of Internal Medicine</w:t>
      </w:r>
      <w:r w:rsidRPr="00E56775">
        <w:rPr>
          <w:rFonts w:eastAsia="Times New Roman"/>
          <w:color w:val="000000" w:themeColor="text1"/>
          <w:sz w:val="20"/>
          <w:szCs w:val="20"/>
          <w:shd w:val="clear" w:color="auto" w:fill="FFFFFF"/>
        </w:rPr>
        <w:t> </w:t>
      </w:r>
      <w:proofErr w:type="spellStart"/>
      <w:r w:rsidRPr="00E56775">
        <w:rPr>
          <w:rFonts w:eastAsia="Times New Roman"/>
          <w:color w:val="000000" w:themeColor="text1"/>
          <w:sz w:val="20"/>
          <w:szCs w:val="20"/>
          <w:shd w:val="clear" w:color="auto" w:fill="FFFFFF"/>
        </w:rPr>
        <w:t>doi</w:t>
      </w:r>
      <w:proofErr w:type="spellEnd"/>
      <w:r w:rsidRPr="00E56775">
        <w:rPr>
          <w:rFonts w:eastAsia="Times New Roman"/>
          <w:color w:val="000000" w:themeColor="text1"/>
          <w:sz w:val="20"/>
          <w:szCs w:val="20"/>
          <w:shd w:val="clear" w:color="auto" w:fill="FFFFFF"/>
        </w:rPr>
        <w:t>: </w:t>
      </w:r>
      <w:hyperlink r:id="rId3" w:tgtFrame="_blank" w:history="1">
        <w:r w:rsidRPr="00E56775">
          <w:rPr>
            <w:rStyle w:val="Hyperlink"/>
            <w:rFonts w:eastAsia="Times New Roman"/>
            <w:color w:val="000000" w:themeColor="text1"/>
            <w:sz w:val="20"/>
            <w:szCs w:val="20"/>
            <w:u w:val="none"/>
            <w:bdr w:val="none" w:sz="0" w:space="0" w:color="auto" w:frame="1"/>
            <w:shd w:val="clear" w:color="auto" w:fill="FFFFFF"/>
          </w:rPr>
          <w:t>10.7326/m22-1300</w:t>
        </w:r>
      </w:hyperlink>
    </w:p>
  </w:footnote>
  <w:footnote w:id="36">
    <w:p w14:paraId="510FE5A5" w14:textId="4A69D435" w:rsidR="00653764" w:rsidRPr="00E56775" w:rsidRDefault="00653764" w:rsidP="006E6DFF">
      <w:pPr>
        <w:pStyle w:val="FootnoteText"/>
        <w:tabs>
          <w:tab w:val="left" w:pos="284"/>
        </w:tabs>
        <w:ind w:left="284" w:hanging="284"/>
        <w:rPr>
          <w:sz w:val="20"/>
          <w:szCs w:val="20"/>
          <w:lang w:val="en-CA"/>
        </w:rPr>
      </w:pPr>
      <w:r w:rsidRPr="00E56775">
        <w:rPr>
          <w:rStyle w:val="FootnoteReference"/>
          <w:sz w:val="20"/>
          <w:szCs w:val="20"/>
        </w:rPr>
        <w:t>36</w:t>
      </w:r>
      <w:r w:rsidRPr="00E56775">
        <w:rPr>
          <w:sz w:val="20"/>
          <w:szCs w:val="20"/>
        </w:rPr>
        <w:t xml:space="preserve"> </w:t>
      </w:r>
      <w:r w:rsidRPr="00E56775">
        <w:rPr>
          <w:sz w:val="20"/>
          <w:szCs w:val="20"/>
        </w:rPr>
        <w:tab/>
        <w:t>Buckley, S. (2023) Changes to th</w:t>
      </w:r>
      <w:r>
        <w:rPr>
          <w:sz w:val="20"/>
          <w:szCs w:val="20"/>
        </w:rPr>
        <w:t>e</w:t>
      </w:r>
      <w:r w:rsidRPr="00E56775">
        <w:rPr>
          <w:sz w:val="20"/>
          <w:szCs w:val="20"/>
        </w:rPr>
        <w:t xml:space="preserve"> drug approval test for COVID-19 vaccines. </w:t>
      </w:r>
      <w:r w:rsidRPr="003F1857">
        <w:rPr>
          <w:sz w:val="20"/>
          <w:szCs w:val="20"/>
        </w:rPr>
        <w:t>https://nhppa.org/wp-content/uploads/2023/03/NHPPA-Discussion-Paper-COVID-19-Vaccine-Test-March-17-2023.pdf</w:t>
      </w:r>
    </w:p>
  </w:footnote>
  <w:footnote w:id="37">
    <w:p w14:paraId="690C8219" w14:textId="106FB08F" w:rsidR="00653764" w:rsidRPr="00E56775" w:rsidRDefault="00653764" w:rsidP="006E6DFF">
      <w:pPr>
        <w:pStyle w:val="FootnoteText"/>
        <w:tabs>
          <w:tab w:val="left" w:pos="284"/>
        </w:tabs>
        <w:ind w:left="284" w:hanging="284"/>
        <w:rPr>
          <w:lang w:val="en-CA"/>
        </w:rPr>
      </w:pPr>
      <w:r w:rsidRPr="00E56775">
        <w:rPr>
          <w:rStyle w:val="FootnoteReference"/>
          <w:sz w:val="20"/>
          <w:szCs w:val="20"/>
        </w:rPr>
        <w:t>37</w:t>
      </w:r>
      <w:r w:rsidRPr="00E56775">
        <w:rPr>
          <w:sz w:val="20"/>
          <w:szCs w:val="20"/>
        </w:rPr>
        <w:t xml:space="preserve"> </w:t>
      </w:r>
      <w:r w:rsidRPr="00E56775">
        <w:rPr>
          <w:sz w:val="20"/>
          <w:szCs w:val="20"/>
        </w:rPr>
        <w:tab/>
      </w:r>
      <w:proofErr w:type="spellStart"/>
      <w:r w:rsidRPr="00E56775">
        <w:rPr>
          <w:sz w:val="20"/>
          <w:szCs w:val="20"/>
        </w:rPr>
        <w:t>Gutschi</w:t>
      </w:r>
      <w:proofErr w:type="spellEnd"/>
      <w:r w:rsidRPr="00E56775">
        <w:rPr>
          <w:sz w:val="20"/>
          <w:szCs w:val="20"/>
        </w:rPr>
        <w:t xml:space="preserve">, L.M., Speicher, D.J., </w:t>
      </w:r>
      <w:proofErr w:type="spellStart"/>
      <w:r w:rsidRPr="00E56775">
        <w:rPr>
          <w:sz w:val="20"/>
          <w:szCs w:val="20"/>
        </w:rPr>
        <w:t>Natsheh</w:t>
      </w:r>
      <w:proofErr w:type="spellEnd"/>
      <w:r w:rsidRPr="00E56775">
        <w:rPr>
          <w:sz w:val="20"/>
          <w:szCs w:val="20"/>
        </w:rPr>
        <w:t xml:space="preserve">, S., Oldfield, P., </w:t>
      </w:r>
      <w:proofErr w:type="spellStart"/>
      <w:r w:rsidRPr="00E56775">
        <w:rPr>
          <w:sz w:val="20"/>
          <w:szCs w:val="20"/>
        </w:rPr>
        <w:t>Britz-McKibbon</w:t>
      </w:r>
      <w:proofErr w:type="spellEnd"/>
      <w:r w:rsidRPr="00E56775">
        <w:rPr>
          <w:sz w:val="20"/>
          <w:szCs w:val="20"/>
        </w:rPr>
        <w:t xml:space="preserve">, P. </w:t>
      </w:r>
      <w:r w:rsidRPr="00E56775">
        <w:rPr>
          <w:i/>
          <w:sz w:val="20"/>
          <w:szCs w:val="20"/>
        </w:rPr>
        <w:t>et al.</w:t>
      </w:r>
      <w:r w:rsidRPr="00E56775">
        <w:rPr>
          <w:sz w:val="20"/>
          <w:szCs w:val="20"/>
        </w:rPr>
        <w:t xml:space="preserve"> (2022) An independent analysis of the manufacturing and quality issues of the BNT162b </w:t>
      </w:r>
      <w:proofErr w:type="spellStart"/>
      <w:r w:rsidRPr="00E56775">
        <w:rPr>
          <w:sz w:val="20"/>
          <w:szCs w:val="20"/>
        </w:rPr>
        <w:t>BioNTech</w:t>
      </w:r>
      <w:proofErr w:type="spellEnd"/>
      <w:r w:rsidRPr="00E56775">
        <w:rPr>
          <w:sz w:val="20"/>
          <w:szCs w:val="20"/>
        </w:rPr>
        <w:t>/Pfizer quasi-vaccine based on the European Medicines Agency’s Public Assessment Report (EPAR). www.canadiancovidcarealliance.org</w:t>
      </w:r>
      <w:r>
        <w:rPr>
          <w:sz w:val="20"/>
          <w:szCs w:val="20"/>
        </w:rPr>
        <w:t xml:space="preserve"> </w:t>
      </w:r>
      <w:r w:rsidRPr="003F1857">
        <w:rPr>
          <w:rFonts w:eastAsia="Times New Roman" w:cs="ArialMT"/>
          <w:color w:val="000000" w:themeColor="text1"/>
          <w:sz w:val="20"/>
          <w:szCs w:val="20"/>
        </w:rPr>
        <w:t>https://www.canadiancovidcarealliance.org/wp-content/uploads/2022/11/22OC29_EMA-Analysis-of-BNT162b-Manufacture.pdf</w:t>
      </w:r>
    </w:p>
  </w:footnote>
  <w:footnote w:id="38">
    <w:p w14:paraId="191427FE" w14:textId="2B3E2158" w:rsidR="00653764" w:rsidRPr="00E56775" w:rsidRDefault="00653764" w:rsidP="003F1857">
      <w:pPr>
        <w:pStyle w:val="FootnoteText"/>
        <w:tabs>
          <w:tab w:val="left" w:pos="284"/>
        </w:tabs>
        <w:ind w:left="284" w:hanging="284"/>
        <w:rPr>
          <w:sz w:val="20"/>
          <w:szCs w:val="20"/>
          <w:lang w:val="en-CA"/>
        </w:rPr>
      </w:pPr>
      <w:r w:rsidRPr="00E56775">
        <w:rPr>
          <w:rStyle w:val="FootnoteReference"/>
          <w:sz w:val="20"/>
          <w:szCs w:val="20"/>
        </w:rPr>
        <w:t>38</w:t>
      </w:r>
      <w:r w:rsidRPr="00E56775">
        <w:rPr>
          <w:sz w:val="20"/>
          <w:szCs w:val="20"/>
        </w:rPr>
        <w:t xml:space="preserve"> </w:t>
      </w:r>
      <w:r w:rsidRPr="003F1857">
        <w:rPr>
          <w:sz w:val="20"/>
          <w:szCs w:val="20"/>
        </w:rPr>
        <w:tab/>
      </w:r>
      <w:r w:rsidRPr="00621F31">
        <w:rPr>
          <w:sz w:val="20"/>
          <w:szCs w:val="20"/>
          <w:lang w:val="en-CA"/>
        </w:rPr>
        <w:t>https://campaigns.dailyclout.io/campaign/brand/cc3b3e5a-6536-4738-8ed6-5ee368c67240</w:t>
      </w:r>
    </w:p>
  </w:footnote>
  <w:footnote w:id="39">
    <w:p w14:paraId="1B1921B8" w14:textId="64ED0663" w:rsidR="00653764" w:rsidRPr="00E56775" w:rsidRDefault="00653764" w:rsidP="00E56775">
      <w:pPr>
        <w:pStyle w:val="FootnoteText"/>
        <w:tabs>
          <w:tab w:val="left" w:pos="284"/>
        </w:tabs>
        <w:ind w:left="284" w:hanging="284"/>
        <w:rPr>
          <w:sz w:val="20"/>
          <w:szCs w:val="20"/>
          <w:lang w:val="en-CA"/>
        </w:rPr>
      </w:pPr>
      <w:r w:rsidRPr="00E56775">
        <w:rPr>
          <w:rStyle w:val="FootnoteReference"/>
          <w:sz w:val="20"/>
          <w:szCs w:val="20"/>
        </w:rPr>
        <w:t>39</w:t>
      </w:r>
      <w:r w:rsidRPr="00E56775">
        <w:rPr>
          <w:sz w:val="20"/>
          <w:szCs w:val="20"/>
        </w:rPr>
        <w:t xml:space="preserve"> </w:t>
      </w:r>
      <w:r w:rsidRPr="003F1857">
        <w:rPr>
          <w:sz w:val="20"/>
          <w:szCs w:val="20"/>
        </w:rPr>
        <w:tab/>
      </w:r>
      <w:r w:rsidRPr="00E56775">
        <w:rPr>
          <w:sz w:val="20"/>
          <w:szCs w:val="20"/>
        </w:rPr>
        <w:t>Pfizer-</w:t>
      </w:r>
      <w:proofErr w:type="spellStart"/>
      <w:r w:rsidRPr="00E56775">
        <w:rPr>
          <w:sz w:val="20"/>
          <w:szCs w:val="20"/>
        </w:rPr>
        <w:t>BioNTech</w:t>
      </w:r>
      <w:proofErr w:type="spellEnd"/>
      <w:r w:rsidRPr="00E56775">
        <w:rPr>
          <w:sz w:val="20"/>
          <w:szCs w:val="20"/>
        </w:rPr>
        <w:t xml:space="preserve"> COVID-19 vaccine (BNT162, PF-07302048) Vaccine and Related Biological Products Advisory Committee briefing document (10 December 2020). </w:t>
      </w:r>
      <w:r w:rsidRPr="003F1857">
        <w:rPr>
          <w:rFonts w:cs="Calibri"/>
          <w:sz w:val="20"/>
          <w:szCs w:val="20"/>
        </w:rPr>
        <w:t>https://www.fda.gov/media/144246/download#page=87</w:t>
      </w:r>
    </w:p>
  </w:footnote>
  <w:footnote w:id="40">
    <w:p w14:paraId="527F7BED" w14:textId="741AE811" w:rsidR="00653764" w:rsidRPr="00E56775" w:rsidRDefault="00653764" w:rsidP="00E56775">
      <w:pPr>
        <w:pStyle w:val="FootnoteText"/>
        <w:tabs>
          <w:tab w:val="left" w:pos="284"/>
        </w:tabs>
        <w:ind w:left="284" w:hanging="284"/>
        <w:rPr>
          <w:sz w:val="20"/>
          <w:szCs w:val="20"/>
          <w:lang w:val="en-CA"/>
        </w:rPr>
      </w:pPr>
      <w:r w:rsidRPr="00E56775">
        <w:rPr>
          <w:rStyle w:val="FootnoteReference"/>
          <w:sz w:val="20"/>
          <w:szCs w:val="20"/>
        </w:rPr>
        <w:t>40</w:t>
      </w:r>
      <w:r w:rsidRPr="00E56775">
        <w:rPr>
          <w:sz w:val="20"/>
          <w:szCs w:val="20"/>
        </w:rPr>
        <w:t xml:space="preserve"> </w:t>
      </w:r>
      <w:r w:rsidRPr="003F1857">
        <w:rPr>
          <w:sz w:val="20"/>
          <w:szCs w:val="20"/>
        </w:rPr>
        <w:tab/>
      </w:r>
      <w:r w:rsidRPr="00E56775">
        <w:rPr>
          <w:sz w:val="20"/>
          <w:szCs w:val="20"/>
        </w:rPr>
        <w:t xml:space="preserve">World-wide Safety Pfizer. 5.3.6 Cumulative analysis of post-authorization adverse event reports of PF-07302048 (BNT162N2) received through 28-Feb-2021. </w:t>
      </w:r>
      <w:r w:rsidRPr="003F1857">
        <w:rPr>
          <w:rFonts w:cs="Calibri"/>
          <w:sz w:val="20"/>
          <w:szCs w:val="20"/>
        </w:rPr>
        <w:t>https://phmpt.org/wp-content/uploads/2021/11/5.3.6-postmarketing-experience.pdf</w:t>
      </w:r>
    </w:p>
  </w:footnote>
  <w:footnote w:id="41">
    <w:p w14:paraId="249AF153" w14:textId="502B7C79" w:rsidR="00653764" w:rsidRPr="00E56775" w:rsidRDefault="00653764" w:rsidP="00001D04">
      <w:pPr>
        <w:pStyle w:val="FootnoteText"/>
        <w:tabs>
          <w:tab w:val="left" w:pos="284"/>
        </w:tabs>
        <w:ind w:left="284" w:hanging="284"/>
        <w:rPr>
          <w:sz w:val="20"/>
          <w:szCs w:val="20"/>
          <w:lang w:val="en-CA"/>
        </w:rPr>
      </w:pPr>
      <w:r w:rsidRPr="00E56775">
        <w:rPr>
          <w:rStyle w:val="FootnoteReference"/>
          <w:sz w:val="20"/>
          <w:szCs w:val="20"/>
        </w:rPr>
        <w:t>41</w:t>
      </w:r>
      <w:r w:rsidRPr="00E56775">
        <w:rPr>
          <w:sz w:val="20"/>
          <w:szCs w:val="20"/>
        </w:rPr>
        <w:t xml:space="preserve"> </w:t>
      </w:r>
      <w:r>
        <w:rPr>
          <w:sz w:val="20"/>
          <w:szCs w:val="20"/>
        </w:rPr>
        <w:tab/>
      </w:r>
      <w:r w:rsidRPr="00E56775">
        <w:rPr>
          <w:sz w:val="20"/>
          <w:szCs w:val="20"/>
        </w:rPr>
        <w:t>https://phmpt.org/wp-content/uploads/2021/11/5.3.6-postmarketing-experience.pdf</w:t>
      </w:r>
    </w:p>
  </w:footnote>
  <w:footnote w:id="42">
    <w:p w14:paraId="59DAC916" w14:textId="570B0F92" w:rsidR="00653764" w:rsidRPr="00E56775" w:rsidRDefault="00653764" w:rsidP="007313C2">
      <w:pPr>
        <w:pStyle w:val="FootnoteText"/>
        <w:tabs>
          <w:tab w:val="left" w:pos="284"/>
        </w:tabs>
        <w:ind w:left="284" w:hanging="284"/>
        <w:rPr>
          <w:sz w:val="20"/>
          <w:szCs w:val="20"/>
          <w:lang w:val="en-CA"/>
        </w:rPr>
      </w:pPr>
      <w:r w:rsidRPr="00E56775">
        <w:rPr>
          <w:rStyle w:val="FootnoteReference"/>
          <w:sz w:val="20"/>
          <w:szCs w:val="20"/>
        </w:rPr>
        <w:t>42</w:t>
      </w:r>
      <w:r w:rsidRPr="00E56775">
        <w:rPr>
          <w:sz w:val="20"/>
          <w:szCs w:val="20"/>
        </w:rPr>
        <w:t xml:space="preserve"> </w:t>
      </w:r>
      <w:r>
        <w:rPr>
          <w:sz w:val="20"/>
          <w:szCs w:val="20"/>
        </w:rPr>
        <w:tab/>
      </w:r>
      <w:r w:rsidRPr="003F1857">
        <w:rPr>
          <w:rFonts w:eastAsia="Times New Roman" w:cs="ArialMT"/>
          <w:sz w:val="20"/>
          <w:szCs w:val="20"/>
        </w:rPr>
        <w:t>https://pandemictimeline.com/wp-content/uploads/2021/07/Pfizer-report_Japanese-government.pdf</w:t>
      </w:r>
      <w:r w:rsidRPr="00621F31">
        <w:rPr>
          <w:rFonts w:eastAsia="Times New Roman" w:cs="ArialMT"/>
          <w:color w:val="0432FF"/>
          <w:sz w:val="20"/>
          <w:szCs w:val="20"/>
          <w:shd w:val="clear" w:color="auto" w:fill="FFFFFF"/>
        </w:rPr>
        <w:t> </w:t>
      </w:r>
    </w:p>
  </w:footnote>
  <w:footnote w:id="43">
    <w:p w14:paraId="27940B47" w14:textId="5E613E10" w:rsidR="00653764" w:rsidRPr="00E56775" w:rsidRDefault="00653764" w:rsidP="007313C2">
      <w:pPr>
        <w:pStyle w:val="FootnoteText"/>
        <w:tabs>
          <w:tab w:val="left" w:pos="284"/>
        </w:tabs>
        <w:ind w:left="284" w:hanging="284"/>
        <w:rPr>
          <w:sz w:val="20"/>
          <w:szCs w:val="20"/>
          <w:lang w:val="en-CA"/>
        </w:rPr>
      </w:pPr>
      <w:r w:rsidRPr="00E56775">
        <w:rPr>
          <w:rStyle w:val="FootnoteReference"/>
          <w:sz w:val="20"/>
          <w:szCs w:val="20"/>
        </w:rPr>
        <w:t>43</w:t>
      </w:r>
      <w:r w:rsidRPr="00E56775">
        <w:rPr>
          <w:sz w:val="20"/>
          <w:szCs w:val="20"/>
        </w:rPr>
        <w:t xml:space="preserve"> </w:t>
      </w:r>
      <w:r>
        <w:rPr>
          <w:sz w:val="20"/>
          <w:szCs w:val="20"/>
        </w:rPr>
        <w:tab/>
      </w:r>
      <w:r w:rsidRPr="003F1857">
        <w:rPr>
          <w:sz w:val="20"/>
          <w:szCs w:val="20"/>
        </w:rPr>
        <w:t>Australian Government, Department of Health, Therapeutic Goods Administration. Nonclinical evaluation of BNT162b2 [mRNA] COVID-19 vaccine (</w:t>
      </w:r>
      <w:proofErr w:type="spellStart"/>
      <w:r w:rsidRPr="003F1857">
        <w:rPr>
          <w:sz w:val="20"/>
          <w:szCs w:val="20"/>
        </w:rPr>
        <w:t>Comirnaty</w:t>
      </w:r>
      <w:proofErr w:type="spellEnd"/>
      <w:r w:rsidRPr="003F1857">
        <w:rPr>
          <w:sz w:val="20"/>
          <w:szCs w:val="20"/>
        </w:rPr>
        <w:t>™)/ Submission No: PM-2020-05461-1-2. Sponsor:</w:t>
      </w:r>
      <w:r w:rsidRPr="00621F31">
        <w:rPr>
          <w:sz w:val="20"/>
          <w:szCs w:val="20"/>
        </w:rPr>
        <w:t xml:space="preserve"> Pfizer Australia Pty Ltd.</w:t>
      </w:r>
      <w:r w:rsidRPr="00E56775">
        <w:rPr>
          <w:sz w:val="20"/>
          <w:szCs w:val="20"/>
        </w:rPr>
        <w:t xml:space="preserve"> https://www.tga.gov.au/sites/default/files/auspar-bnt162b2-mrna-210125.pdf</w:t>
      </w:r>
    </w:p>
  </w:footnote>
  <w:footnote w:id="44">
    <w:p w14:paraId="0330AD76" w14:textId="5396C67A" w:rsidR="00653764" w:rsidRPr="00E56775" w:rsidRDefault="00653764" w:rsidP="007313C2">
      <w:pPr>
        <w:pStyle w:val="FootnoteText"/>
        <w:tabs>
          <w:tab w:val="left" w:pos="284"/>
        </w:tabs>
        <w:ind w:left="284" w:hanging="284"/>
        <w:rPr>
          <w:sz w:val="20"/>
          <w:szCs w:val="20"/>
          <w:lang w:val="en-CA"/>
        </w:rPr>
      </w:pPr>
      <w:r w:rsidRPr="00E56775">
        <w:rPr>
          <w:rStyle w:val="FootnoteReference"/>
          <w:sz w:val="20"/>
          <w:szCs w:val="20"/>
        </w:rPr>
        <w:t>44</w:t>
      </w:r>
      <w:r w:rsidRPr="00E56775">
        <w:rPr>
          <w:sz w:val="20"/>
          <w:szCs w:val="20"/>
        </w:rPr>
        <w:t xml:space="preserve"> </w:t>
      </w:r>
      <w:r>
        <w:rPr>
          <w:sz w:val="20"/>
          <w:szCs w:val="20"/>
        </w:rPr>
        <w:tab/>
      </w:r>
      <w:r w:rsidRPr="00E56775">
        <w:rPr>
          <w:sz w:val="20"/>
          <w:szCs w:val="20"/>
        </w:rPr>
        <w:t>https://rumble.com/vxps3a-dr.-arne-burkhardt-pathology-of-covid-19-vaccine-deaths-and-vaccine-injurie.html</w:t>
      </w:r>
    </w:p>
  </w:footnote>
  <w:footnote w:id="45">
    <w:p w14:paraId="6FD97E8D" w14:textId="5A4907EA" w:rsidR="00653764" w:rsidRPr="00E56775" w:rsidRDefault="00653764" w:rsidP="00E56775">
      <w:pPr>
        <w:tabs>
          <w:tab w:val="left" w:pos="284"/>
        </w:tabs>
        <w:ind w:left="284" w:hanging="284"/>
        <w:rPr>
          <w:rFonts w:asciiTheme="minorHAnsi" w:eastAsia="Times New Roman" w:hAnsiTheme="minorHAnsi"/>
          <w:sz w:val="20"/>
          <w:szCs w:val="20"/>
        </w:rPr>
      </w:pPr>
      <w:r w:rsidRPr="00E56775">
        <w:rPr>
          <w:rStyle w:val="FootnoteReference"/>
          <w:rFonts w:asciiTheme="minorHAnsi" w:hAnsiTheme="minorHAnsi"/>
          <w:sz w:val="20"/>
          <w:szCs w:val="20"/>
        </w:rPr>
        <w:t>45</w:t>
      </w:r>
      <w:r w:rsidRPr="00E56775">
        <w:rPr>
          <w:rFonts w:asciiTheme="minorHAnsi" w:hAnsiTheme="minorHAnsi"/>
          <w:sz w:val="20"/>
          <w:szCs w:val="20"/>
        </w:rPr>
        <w:t xml:space="preserve"> </w:t>
      </w:r>
      <w:r>
        <w:rPr>
          <w:rFonts w:asciiTheme="minorHAnsi" w:hAnsiTheme="minorHAnsi"/>
          <w:sz w:val="20"/>
          <w:szCs w:val="20"/>
        </w:rPr>
        <w:tab/>
      </w:r>
      <w:r w:rsidRPr="00E56775">
        <w:rPr>
          <w:rFonts w:asciiTheme="minorHAnsi" w:hAnsiTheme="minorHAnsi"/>
          <w:sz w:val="20"/>
          <w:szCs w:val="20"/>
        </w:rPr>
        <w:t xml:space="preserve">Chen, Y., Xu, Z., Wang, P., Li, X.-M., </w:t>
      </w:r>
      <w:proofErr w:type="spellStart"/>
      <w:r w:rsidRPr="00E56775">
        <w:rPr>
          <w:rFonts w:asciiTheme="minorHAnsi" w:hAnsiTheme="minorHAnsi"/>
          <w:sz w:val="20"/>
          <w:szCs w:val="20"/>
        </w:rPr>
        <w:t>Shuai</w:t>
      </w:r>
      <w:proofErr w:type="spellEnd"/>
      <w:r w:rsidRPr="00E56775">
        <w:rPr>
          <w:rFonts w:asciiTheme="minorHAnsi" w:hAnsiTheme="minorHAnsi"/>
          <w:sz w:val="20"/>
          <w:szCs w:val="20"/>
        </w:rPr>
        <w:t xml:space="preserve">, Z.-W., Ye, D.-Q., Pan, H.-F. (2022) New-onset autoimmune post-COVID-19 vaccination. </w:t>
      </w:r>
      <w:r w:rsidRPr="00E56775">
        <w:rPr>
          <w:rFonts w:asciiTheme="minorHAnsi" w:eastAsia="Times New Roman" w:hAnsiTheme="minorHAnsi" w:cs="Segoe UI"/>
          <w:i/>
          <w:color w:val="212121"/>
          <w:sz w:val="20"/>
          <w:szCs w:val="20"/>
          <w:shd w:val="clear" w:color="auto" w:fill="FFFFFF"/>
        </w:rPr>
        <w:t>Immunology</w:t>
      </w:r>
      <w:r w:rsidRPr="00E56775">
        <w:rPr>
          <w:rFonts w:asciiTheme="minorHAnsi" w:eastAsia="Times New Roman" w:hAnsiTheme="minorHAnsi" w:cs="Segoe UI"/>
          <w:color w:val="212121"/>
          <w:sz w:val="20"/>
          <w:szCs w:val="20"/>
          <w:shd w:val="clear" w:color="auto" w:fill="FFFFFF"/>
        </w:rPr>
        <w:t xml:space="preserve">. 165(4):386-401. </w:t>
      </w:r>
      <w:proofErr w:type="spellStart"/>
      <w:r w:rsidRPr="00E56775">
        <w:rPr>
          <w:rFonts w:asciiTheme="minorHAnsi" w:eastAsia="Times New Roman" w:hAnsiTheme="minorHAnsi" w:cs="Segoe UI"/>
          <w:color w:val="212121"/>
          <w:sz w:val="20"/>
          <w:szCs w:val="20"/>
          <w:shd w:val="clear" w:color="auto" w:fill="FFFFFF"/>
        </w:rPr>
        <w:t>doi</w:t>
      </w:r>
      <w:proofErr w:type="spellEnd"/>
      <w:r w:rsidRPr="00E56775">
        <w:rPr>
          <w:rFonts w:asciiTheme="minorHAnsi" w:eastAsia="Times New Roman" w:hAnsiTheme="minorHAnsi" w:cs="Segoe UI"/>
          <w:color w:val="212121"/>
          <w:sz w:val="20"/>
          <w:szCs w:val="20"/>
          <w:shd w:val="clear" w:color="auto" w:fill="FFFFFF"/>
        </w:rPr>
        <w:t xml:space="preserve">: 10.1111/imm.13443. </w:t>
      </w:r>
      <w:r w:rsidRPr="00E56775">
        <w:rPr>
          <w:rFonts w:asciiTheme="minorHAnsi" w:hAnsiTheme="minorHAnsi" w:cs="Calibri"/>
          <w:sz w:val="20"/>
          <w:szCs w:val="20"/>
        </w:rPr>
        <w:t>https://pubmed.ncbi.nlm.nih.gov/34957554/</w:t>
      </w:r>
    </w:p>
  </w:footnote>
  <w:footnote w:id="46">
    <w:p w14:paraId="3BAD23C1" w14:textId="013B1E1A" w:rsidR="00653764" w:rsidRPr="00E56775" w:rsidRDefault="00653764" w:rsidP="00E56775">
      <w:pPr>
        <w:tabs>
          <w:tab w:val="left" w:pos="284"/>
        </w:tabs>
        <w:ind w:left="284" w:hanging="284"/>
        <w:rPr>
          <w:rFonts w:asciiTheme="minorHAnsi" w:eastAsia="Times New Roman" w:hAnsiTheme="minorHAnsi"/>
          <w:sz w:val="20"/>
          <w:szCs w:val="20"/>
        </w:rPr>
      </w:pPr>
      <w:r w:rsidRPr="00E56775">
        <w:rPr>
          <w:rStyle w:val="FootnoteReference"/>
          <w:rFonts w:asciiTheme="minorHAnsi" w:hAnsiTheme="minorHAnsi"/>
          <w:sz w:val="20"/>
          <w:szCs w:val="20"/>
        </w:rPr>
        <w:t>46</w:t>
      </w:r>
      <w:r w:rsidRPr="00E56775">
        <w:rPr>
          <w:rFonts w:asciiTheme="minorHAnsi" w:hAnsiTheme="minorHAnsi"/>
          <w:sz w:val="20"/>
          <w:szCs w:val="20"/>
        </w:rPr>
        <w:t xml:space="preserve"> </w:t>
      </w:r>
      <w:r>
        <w:rPr>
          <w:rFonts w:asciiTheme="minorHAnsi" w:hAnsiTheme="minorHAnsi"/>
          <w:sz w:val="20"/>
          <w:szCs w:val="20"/>
        </w:rPr>
        <w:tab/>
      </w:r>
      <w:proofErr w:type="spellStart"/>
      <w:r w:rsidRPr="00E56775">
        <w:rPr>
          <w:rFonts w:asciiTheme="minorHAnsi" w:eastAsia="Times New Roman" w:hAnsiTheme="minorHAnsi" w:cs="Segoe UI"/>
          <w:color w:val="212121"/>
          <w:sz w:val="20"/>
          <w:szCs w:val="20"/>
          <w:shd w:val="clear" w:color="auto" w:fill="FFFFFF"/>
        </w:rPr>
        <w:t>Jara</w:t>
      </w:r>
      <w:proofErr w:type="spellEnd"/>
      <w:r w:rsidRPr="00E56775">
        <w:rPr>
          <w:rFonts w:asciiTheme="minorHAnsi" w:eastAsia="Times New Roman" w:hAnsiTheme="minorHAnsi" w:cs="Segoe UI"/>
          <w:color w:val="212121"/>
          <w:sz w:val="20"/>
          <w:szCs w:val="20"/>
          <w:shd w:val="clear" w:color="auto" w:fill="FFFFFF"/>
        </w:rPr>
        <w:t>, L.J., Vera-</w:t>
      </w:r>
      <w:proofErr w:type="spellStart"/>
      <w:r w:rsidRPr="00E56775">
        <w:rPr>
          <w:rFonts w:asciiTheme="minorHAnsi" w:eastAsia="Times New Roman" w:hAnsiTheme="minorHAnsi" w:cs="Segoe UI"/>
          <w:color w:val="212121"/>
          <w:sz w:val="20"/>
          <w:szCs w:val="20"/>
          <w:shd w:val="clear" w:color="auto" w:fill="FFFFFF"/>
        </w:rPr>
        <w:t>Lastra</w:t>
      </w:r>
      <w:proofErr w:type="spellEnd"/>
      <w:r w:rsidRPr="00E56775">
        <w:rPr>
          <w:rFonts w:asciiTheme="minorHAnsi" w:eastAsia="Times New Roman" w:hAnsiTheme="minorHAnsi" w:cs="Segoe UI"/>
          <w:color w:val="212121"/>
          <w:sz w:val="20"/>
          <w:szCs w:val="20"/>
          <w:shd w:val="clear" w:color="auto" w:fill="FFFFFF"/>
        </w:rPr>
        <w:t xml:space="preserve">, O., </w:t>
      </w:r>
      <w:proofErr w:type="spellStart"/>
      <w:r w:rsidRPr="00E56775">
        <w:rPr>
          <w:rFonts w:asciiTheme="minorHAnsi" w:eastAsia="Times New Roman" w:hAnsiTheme="minorHAnsi" w:cs="Segoe UI"/>
          <w:color w:val="212121"/>
          <w:sz w:val="20"/>
          <w:szCs w:val="20"/>
          <w:shd w:val="clear" w:color="auto" w:fill="FFFFFF"/>
        </w:rPr>
        <w:t>Mahroum</w:t>
      </w:r>
      <w:proofErr w:type="spellEnd"/>
      <w:r w:rsidRPr="00E56775">
        <w:rPr>
          <w:rFonts w:asciiTheme="minorHAnsi" w:eastAsia="Times New Roman" w:hAnsiTheme="minorHAnsi" w:cs="Segoe UI"/>
          <w:color w:val="212121"/>
          <w:sz w:val="20"/>
          <w:szCs w:val="20"/>
          <w:shd w:val="clear" w:color="auto" w:fill="FFFFFF"/>
        </w:rPr>
        <w:t xml:space="preserve">, N., Pineda, C., </w:t>
      </w:r>
      <w:proofErr w:type="spellStart"/>
      <w:r w:rsidRPr="00E56775">
        <w:rPr>
          <w:rFonts w:asciiTheme="minorHAnsi" w:eastAsia="Times New Roman" w:hAnsiTheme="minorHAnsi" w:cs="Segoe UI"/>
          <w:color w:val="212121"/>
          <w:sz w:val="20"/>
          <w:szCs w:val="20"/>
          <w:shd w:val="clear" w:color="auto" w:fill="FFFFFF"/>
        </w:rPr>
        <w:t>Shoenfeld</w:t>
      </w:r>
      <w:proofErr w:type="spellEnd"/>
      <w:r w:rsidRPr="00E56775">
        <w:rPr>
          <w:rFonts w:asciiTheme="minorHAnsi" w:eastAsia="Times New Roman" w:hAnsiTheme="minorHAnsi" w:cs="Segoe UI"/>
          <w:color w:val="212121"/>
          <w:sz w:val="20"/>
          <w:szCs w:val="20"/>
          <w:shd w:val="clear" w:color="auto" w:fill="FFFFFF"/>
        </w:rPr>
        <w:t xml:space="preserve">, Y. (2022) Autoimmune post-COVID vaccine syndromes: does the spectrum of autoimmune/inflammatory syndrome expand? </w:t>
      </w:r>
      <w:proofErr w:type="spellStart"/>
      <w:r w:rsidRPr="00E56775">
        <w:rPr>
          <w:rFonts w:asciiTheme="minorHAnsi" w:eastAsia="Times New Roman" w:hAnsiTheme="minorHAnsi" w:cs="Segoe UI"/>
          <w:i/>
          <w:color w:val="212121"/>
          <w:sz w:val="20"/>
          <w:szCs w:val="20"/>
          <w:shd w:val="clear" w:color="auto" w:fill="FFFFFF"/>
        </w:rPr>
        <w:t>Clin</w:t>
      </w:r>
      <w:proofErr w:type="spellEnd"/>
      <w:r w:rsidRPr="00E56775">
        <w:rPr>
          <w:rFonts w:asciiTheme="minorHAnsi" w:eastAsia="Times New Roman" w:hAnsiTheme="minorHAnsi" w:cs="Segoe UI"/>
          <w:i/>
          <w:color w:val="212121"/>
          <w:sz w:val="20"/>
          <w:szCs w:val="20"/>
          <w:shd w:val="clear" w:color="auto" w:fill="FFFFFF"/>
        </w:rPr>
        <w:t xml:space="preserve"> </w:t>
      </w:r>
      <w:proofErr w:type="spellStart"/>
      <w:r w:rsidRPr="00E56775">
        <w:rPr>
          <w:rFonts w:asciiTheme="minorHAnsi" w:eastAsia="Times New Roman" w:hAnsiTheme="minorHAnsi" w:cs="Segoe UI"/>
          <w:i/>
          <w:color w:val="212121"/>
          <w:sz w:val="20"/>
          <w:szCs w:val="20"/>
          <w:shd w:val="clear" w:color="auto" w:fill="FFFFFF"/>
        </w:rPr>
        <w:t>Rheumatol</w:t>
      </w:r>
      <w:proofErr w:type="spellEnd"/>
      <w:r w:rsidRPr="00E56775">
        <w:rPr>
          <w:rFonts w:asciiTheme="minorHAnsi" w:eastAsia="Times New Roman" w:hAnsiTheme="minorHAnsi" w:cs="Segoe UI"/>
          <w:i/>
          <w:color w:val="212121"/>
          <w:sz w:val="20"/>
          <w:szCs w:val="20"/>
          <w:shd w:val="clear" w:color="auto" w:fill="FFFFFF"/>
        </w:rPr>
        <w:t>.</w:t>
      </w:r>
      <w:r w:rsidRPr="00E56775">
        <w:rPr>
          <w:rFonts w:asciiTheme="minorHAnsi" w:eastAsia="Times New Roman" w:hAnsiTheme="minorHAnsi" w:cs="Segoe UI"/>
          <w:color w:val="212121"/>
          <w:sz w:val="20"/>
          <w:szCs w:val="20"/>
          <w:shd w:val="clear" w:color="auto" w:fill="FFFFFF"/>
        </w:rPr>
        <w:t xml:space="preserve"> 41(5):1603-1609. </w:t>
      </w:r>
      <w:proofErr w:type="spellStart"/>
      <w:r w:rsidRPr="00E56775">
        <w:rPr>
          <w:rFonts w:asciiTheme="minorHAnsi" w:eastAsia="Times New Roman" w:hAnsiTheme="minorHAnsi" w:cs="Segoe UI"/>
          <w:color w:val="212121"/>
          <w:sz w:val="20"/>
          <w:szCs w:val="20"/>
          <w:shd w:val="clear" w:color="auto" w:fill="FFFFFF"/>
        </w:rPr>
        <w:t>doi</w:t>
      </w:r>
      <w:proofErr w:type="spellEnd"/>
      <w:r w:rsidRPr="00E56775">
        <w:rPr>
          <w:rFonts w:asciiTheme="minorHAnsi" w:eastAsia="Times New Roman" w:hAnsiTheme="minorHAnsi" w:cs="Segoe UI"/>
          <w:color w:val="212121"/>
          <w:sz w:val="20"/>
          <w:szCs w:val="20"/>
          <w:shd w:val="clear" w:color="auto" w:fill="FFFFFF"/>
        </w:rPr>
        <w:t>: 10.1007/s10067-022-06149-4.</w:t>
      </w:r>
      <w:r>
        <w:rPr>
          <w:rFonts w:asciiTheme="minorHAnsi" w:eastAsia="Times New Roman" w:hAnsiTheme="minorHAnsi" w:cs="Segoe UI"/>
          <w:color w:val="212121"/>
          <w:sz w:val="20"/>
          <w:szCs w:val="20"/>
          <w:shd w:val="clear" w:color="auto" w:fill="FFFFFF"/>
        </w:rPr>
        <w:t xml:space="preserve"> </w:t>
      </w:r>
      <w:r w:rsidRPr="00E56775">
        <w:rPr>
          <w:rFonts w:asciiTheme="minorHAnsi" w:hAnsiTheme="minorHAnsi" w:cs="Calibri"/>
          <w:sz w:val="20"/>
          <w:szCs w:val="20"/>
        </w:rPr>
        <w:t>https://pubmed.ncbi.nlm.nih.gov/35378658/</w:t>
      </w:r>
    </w:p>
  </w:footnote>
  <w:footnote w:id="47">
    <w:p w14:paraId="76F66613" w14:textId="1CAFC578" w:rsidR="00653764" w:rsidRPr="00E56775" w:rsidRDefault="00653764" w:rsidP="00E56775">
      <w:pPr>
        <w:tabs>
          <w:tab w:val="left" w:pos="284"/>
        </w:tabs>
        <w:ind w:left="284" w:hanging="284"/>
        <w:rPr>
          <w:rFonts w:asciiTheme="minorHAnsi" w:eastAsia="Times New Roman" w:hAnsiTheme="minorHAnsi"/>
          <w:sz w:val="20"/>
          <w:szCs w:val="20"/>
        </w:rPr>
      </w:pPr>
      <w:r w:rsidRPr="00E56775">
        <w:rPr>
          <w:rStyle w:val="FootnoteReference"/>
          <w:rFonts w:asciiTheme="minorHAnsi" w:hAnsiTheme="minorHAnsi"/>
          <w:sz w:val="20"/>
          <w:szCs w:val="20"/>
        </w:rPr>
        <w:t>47</w:t>
      </w:r>
      <w:r w:rsidRPr="00E56775">
        <w:rPr>
          <w:rFonts w:asciiTheme="minorHAnsi" w:hAnsiTheme="minorHAnsi"/>
          <w:sz w:val="20"/>
          <w:szCs w:val="20"/>
        </w:rPr>
        <w:t xml:space="preserve"> </w:t>
      </w:r>
      <w:r w:rsidRPr="00E56775">
        <w:rPr>
          <w:rFonts w:asciiTheme="minorHAnsi" w:hAnsiTheme="minorHAnsi"/>
          <w:sz w:val="20"/>
          <w:szCs w:val="20"/>
        </w:rPr>
        <w:tab/>
      </w:r>
      <w:proofErr w:type="spellStart"/>
      <w:r w:rsidRPr="00E56775">
        <w:rPr>
          <w:rFonts w:asciiTheme="minorHAnsi" w:eastAsia="Times New Roman" w:hAnsiTheme="minorHAnsi" w:cs="Segoe UI"/>
          <w:color w:val="212121"/>
          <w:sz w:val="20"/>
          <w:szCs w:val="20"/>
          <w:shd w:val="clear" w:color="auto" w:fill="FFFFFF"/>
        </w:rPr>
        <w:t>Moghimi</w:t>
      </w:r>
      <w:proofErr w:type="spellEnd"/>
      <w:r w:rsidRPr="00E56775">
        <w:rPr>
          <w:rFonts w:asciiTheme="minorHAnsi" w:eastAsia="Times New Roman" w:hAnsiTheme="minorHAnsi" w:cs="Segoe UI"/>
          <w:color w:val="212121"/>
          <w:sz w:val="20"/>
          <w:szCs w:val="20"/>
          <w:shd w:val="clear" w:color="auto" w:fill="FFFFFF"/>
        </w:rPr>
        <w:t xml:space="preserve">, S.M., </w:t>
      </w:r>
      <w:proofErr w:type="spellStart"/>
      <w:r w:rsidRPr="00E56775">
        <w:rPr>
          <w:rFonts w:asciiTheme="minorHAnsi" w:eastAsia="Times New Roman" w:hAnsiTheme="minorHAnsi" w:cs="Segoe UI"/>
          <w:color w:val="212121"/>
          <w:sz w:val="20"/>
          <w:szCs w:val="20"/>
          <w:shd w:val="clear" w:color="auto" w:fill="FFFFFF"/>
        </w:rPr>
        <w:t>Simberg</w:t>
      </w:r>
      <w:proofErr w:type="spellEnd"/>
      <w:r w:rsidRPr="00E56775">
        <w:rPr>
          <w:rFonts w:asciiTheme="minorHAnsi" w:eastAsia="Times New Roman" w:hAnsiTheme="minorHAnsi" w:cs="Segoe UI"/>
          <w:color w:val="212121"/>
          <w:sz w:val="20"/>
          <w:szCs w:val="20"/>
          <w:shd w:val="clear" w:color="auto" w:fill="FFFFFF"/>
        </w:rPr>
        <w:t xml:space="preserve">, D. (2022) Pro-inflammatory concerns with lipid nanoparticles. </w:t>
      </w:r>
      <w:proofErr w:type="spellStart"/>
      <w:r w:rsidRPr="00E56775">
        <w:rPr>
          <w:rFonts w:asciiTheme="minorHAnsi" w:eastAsia="Times New Roman" w:hAnsiTheme="minorHAnsi" w:cs="Segoe UI"/>
          <w:i/>
          <w:color w:val="212121"/>
          <w:sz w:val="20"/>
          <w:szCs w:val="20"/>
          <w:shd w:val="clear" w:color="auto" w:fill="FFFFFF"/>
        </w:rPr>
        <w:t>Mol</w:t>
      </w:r>
      <w:proofErr w:type="spellEnd"/>
      <w:r w:rsidRPr="00E56775">
        <w:rPr>
          <w:rFonts w:asciiTheme="minorHAnsi" w:eastAsia="Times New Roman" w:hAnsiTheme="minorHAnsi" w:cs="Segoe UI"/>
          <w:i/>
          <w:color w:val="212121"/>
          <w:sz w:val="20"/>
          <w:szCs w:val="20"/>
          <w:shd w:val="clear" w:color="auto" w:fill="FFFFFF"/>
        </w:rPr>
        <w:t xml:space="preserve"> </w:t>
      </w:r>
      <w:proofErr w:type="spellStart"/>
      <w:r w:rsidRPr="00E56775">
        <w:rPr>
          <w:rFonts w:asciiTheme="minorHAnsi" w:eastAsia="Times New Roman" w:hAnsiTheme="minorHAnsi" w:cs="Segoe UI"/>
          <w:i/>
          <w:color w:val="212121"/>
          <w:sz w:val="20"/>
          <w:szCs w:val="20"/>
          <w:shd w:val="clear" w:color="auto" w:fill="FFFFFF"/>
        </w:rPr>
        <w:t>Ther</w:t>
      </w:r>
      <w:proofErr w:type="spellEnd"/>
      <w:r w:rsidRPr="00E56775">
        <w:rPr>
          <w:rFonts w:asciiTheme="minorHAnsi" w:eastAsia="Times New Roman" w:hAnsiTheme="minorHAnsi" w:cs="Segoe UI"/>
          <w:i/>
          <w:color w:val="212121"/>
          <w:sz w:val="20"/>
          <w:szCs w:val="20"/>
          <w:shd w:val="clear" w:color="auto" w:fill="FFFFFF"/>
        </w:rPr>
        <w:t>.</w:t>
      </w:r>
      <w:r w:rsidRPr="00E56775">
        <w:rPr>
          <w:rFonts w:asciiTheme="minorHAnsi" w:eastAsia="Times New Roman" w:hAnsiTheme="minorHAnsi" w:cs="Segoe UI"/>
          <w:color w:val="212121"/>
          <w:sz w:val="20"/>
          <w:szCs w:val="20"/>
          <w:shd w:val="clear" w:color="auto" w:fill="FFFFFF"/>
        </w:rPr>
        <w:t xml:space="preserve"> 30(6):2109-2110. </w:t>
      </w:r>
      <w:proofErr w:type="spellStart"/>
      <w:r w:rsidRPr="00E56775">
        <w:rPr>
          <w:rFonts w:asciiTheme="minorHAnsi" w:eastAsia="Times New Roman" w:hAnsiTheme="minorHAnsi" w:cs="Segoe UI"/>
          <w:color w:val="212121"/>
          <w:sz w:val="20"/>
          <w:szCs w:val="20"/>
          <w:shd w:val="clear" w:color="auto" w:fill="FFFFFF"/>
        </w:rPr>
        <w:t>doi</w:t>
      </w:r>
      <w:proofErr w:type="spellEnd"/>
      <w:r w:rsidRPr="00E56775">
        <w:rPr>
          <w:rFonts w:asciiTheme="minorHAnsi" w:eastAsia="Times New Roman" w:hAnsiTheme="minorHAnsi" w:cs="Segoe UI"/>
          <w:color w:val="212121"/>
          <w:sz w:val="20"/>
          <w:szCs w:val="20"/>
          <w:shd w:val="clear" w:color="auto" w:fill="FFFFFF"/>
        </w:rPr>
        <w:t>: 10.1016/j.ymthe.2022.04.011.  https://pubmed.ncbi.nlm.nih.gov/35487214/</w:t>
      </w:r>
    </w:p>
  </w:footnote>
  <w:footnote w:id="48">
    <w:p w14:paraId="58DBCEA4" w14:textId="1E374A1D" w:rsidR="00653764" w:rsidRPr="00E56775" w:rsidRDefault="00653764" w:rsidP="00E56775">
      <w:pPr>
        <w:tabs>
          <w:tab w:val="left" w:pos="284"/>
        </w:tabs>
        <w:ind w:left="284" w:hanging="284"/>
        <w:rPr>
          <w:rFonts w:asciiTheme="minorHAnsi" w:eastAsia="Times New Roman" w:hAnsiTheme="minorHAnsi"/>
          <w:sz w:val="20"/>
          <w:szCs w:val="20"/>
        </w:rPr>
      </w:pPr>
      <w:r w:rsidRPr="00E56775">
        <w:rPr>
          <w:rStyle w:val="FootnoteReference"/>
          <w:rFonts w:asciiTheme="minorHAnsi" w:hAnsiTheme="minorHAnsi"/>
          <w:sz w:val="20"/>
          <w:szCs w:val="20"/>
        </w:rPr>
        <w:t>48</w:t>
      </w:r>
      <w:r w:rsidRPr="00E56775">
        <w:rPr>
          <w:rFonts w:asciiTheme="minorHAnsi" w:hAnsiTheme="minorHAnsi"/>
          <w:sz w:val="20"/>
          <w:szCs w:val="20"/>
        </w:rPr>
        <w:t xml:space="preserve"> </w:t>
      </w:r>
      <w:r w:rsidRPr="00E56775">
        <w:rPr>
          <w:rFonts w:asciiTheme="minorHAnsi" w:hAnsiTheme="minorHAnsi"/>
          <w:sz w:val="20"/>
          <w:szCs w:val="20"/>
        </w:rPr>
        <w:tab/>
      </w:r>
      <w:proofErr w:type="spellStart"/>
      <w:r w:rsidRPr="00E56775">
        <w:rPr>
          <w:rFonts w:asciiTheme="minorHAnsi" w:eastAsia="Times New Roman" w:hAnsiTheme="minorHAnsi" w:cs="Segoe UI"/>
          <w:color w:val="212121"/>
          <w:sz w:val="20"/>
          <w:szCs w:val="20"/>
          <w:shd w:val="clear" w:color="auto" w:fill="FFFFFF"/>
        </w:rPr>
        <w:t>Scheule</w:t>
      </w:r>
      <w:proofErr w:type="spellEnd"/>
      <w:r w:rsidRPr="00E56775">
        <w:rPr>
          <w:rFonts w:asciiTheme="minorHAnsi" w:eastAsia="Times New Roman" w:hAnsiTheme="minorHAnsi" w:cs="Segoe UI"/>
          <w:color w:val="212121"/>
          <w:sz w:val="20"/>
          <w:szCs w:val="20"/>
          <w:shd w:val="clear" w:color="auto" w:fill="FFFFFF"/>
        </w:rPr>
        <w:t xml:space="preserve">, R.K., St George, J.A., Bagley, R.G., Marshall, J., Kaplan, J.M. </w:t>
      </w:r>
      <w:r w:rsidRPr="00E56775">
        <w:rPr>
          <w:rFonts w:asciiTheme="minorHAnsi" w:eastAsia="Times New Roman" w:hAnsiTheme="minorHAnsi" w:cs="Segoe UI"/>
          <w:i/>
          <w:color w:val="212121"/>
          <w:sz w:val="20"/>
          <w:szCs w:val="20"/>
          <w:shd w:val="clear" w:color="auto" w:fill="FFFFFF"/>
        </w:rPr>
        <w:t>et al.</w:t>
      </w:r>
      <w:r w:rsidRPr="00E56775">
        <w:rPr>
          <w:rFonts w:asciiTheme="minorHAnsi" w:eastAsia="Times New Roman" w:hAnsiTheme="minorHAnsi" w:cs="Segoe UI"/>
          <w:color w:val="212121"/>
          <w:sz w:val="20"/>
          <w:szCs w:val="20"/>
          <w:shd w:val="clear" w:color="auto" w:fill="FFFFFF"/>
        </w:rPr>
        <w:t xml:space="preserve"> (1997) Basis of pulmonary toxicity associated with cationic lipid-mediated gene transfer to the mammalian lung. </w:t>
      </w:r>
      <w:r w:rsidRPr="00E56775">
        <w:rPr>
          <w:rFonts w:asciiTheme="minorHAnsi" w:eastAsia="Times New Roman" w:hAnsiTheme="minorHAnsi" w:cs="Segoe UI"/>
          <w:i/>
          <w:color w:val="212121"/>
          <w:sz w:val="20"/>
          <w:szCs w:val="20"/>
          <w:shd w:val="clear" w:color="auto" w:fill="FFFFFF"/>
        </w:rPr>
        <w:t xml:space="preserve">Hum Gene </w:t>
      </w:r>
      <w:proofErr w:type="spellStart"/>
      <w:r w:rsidRPr="00E56775">
        <w:rPr>
          <w:rFonts w:asciiTheme="minorHAnsi" w:eastAsia="Times New Roman" w:hAnsiTheme="minorHAnsi" w:cs="Segoe UI"/>
          <w:i/>
          <w:color w:val="212121"/>
          <w:sz w:val="20"/>
          <w:szCs w:val="20"/>
          <w:shd w:val="clear" w:color="auto" w:fill="FFFFFF"/>
        </w:rPr>
        <w:t>Ther</w:t>
      </w:r>
      <w:proofErr w:type="spellEnd"/>
      <w:r w:rsidRPr="00E56775">
        <w:rPr>
          <w:rFonts w:asciiTheme="minorHAnsi" w:eastAsia="Times New Roman" w:hAnsiTheme="minorHAnsi" w:cs="Segoe UI"/>
          <w:i/>
          <w:color w:val="212121"/>
          <w:sz w:val="20"/>
          <w:szCs w:val="20"/>
          <w:shd w:val="clear" w:color="auto" w:fill="FFFFFF"/>
        </w:rPr>
        <w:t>.</w:t>
      </w:r>
      <w:r w:rsidRPr="00E56775">
        <w:rPr>
          <w:rFonts w:asciiTheme="minorHAnsi" w:eastAsia="Times New Roman" w:hAnsiTheme="minorHAnsi" w:cs="Segoe UI"/>
          <w:color w:val="212121"/>
          <w:sz w:val="20"/>
          <w:szCs w:val="20"/>
          <w:shd w:val="clear" w:color="auto" w:fill="FFFFFF"/>
        </w:rPr>
        <w:t xml:space="preserve"> 8(6):689-707. </w:t>
      </w:r>
      <w:proofErr w:type="spellStart"/>
      <w:r w:rsidRPr="00E56775">
        <w:rPr>
          <w:rFonts w:asciiTheme="minorHAnsi" w:eastAsia="Times New Roman" w:hAnsiTheme="minorHAnsi" w:cs="Segoe UI"/>
          <w:color w:val="212121"/>
          <w:sz w:val="20"/>
          <w:szCs w:val="20"/>
          <w:shd w:val="clear" w:color="auto" w:fill="FFFFFF"/>
        </w:rPr>
        <w:t>doi</w:t>
      </w:r>
      <w:proofErr w:type="spellEnd"/>
      <w:r w:rsidRPr="00E56775">
        <w:rPr>
          <w:rFonts w:asciiTheme="minorHAnsi" w:eastAsia="Times New Roman" w:hAnsiTheme="minorHAnsi" w:cs="Segoe UI"/>
          <w:color w:val="212121"/>
          <w:sz w:val="20"/>
          <w:szCs w:val="20"/>
          <w:shd w:val="clear" w:color="auto" w:fill="FFFFFF"/>
        </w:rPr>
        <w:t>: 10.1089/hum.1997.8.6-689. https://pubmed.ncbi.nlm.nih.gov/9113509/</w:t>
      </w:r>
    </w:p>
  </w:footnote>
  <w:footnote w:id="49">
    <w:p w14:paraId="352C78D5" w14:textId="4A22F2E2" w:rsidR="00653764" w:rsidRPr="00E56775" w:rsidRDefault="00653764" w:rsidP="004D14DF">
      <w:pPr>
        <w:pStyle w:val="FootnoteText"/>
        <w:tabs>
          <w:tab w:val="left" w:pos="284"/>
        </w:tabs>
        <w:ind w:left="284" w:hanging="284"/>
        <w:rPr>
          <w:sz w:val="20"/>
          <w:szCs w:val="20"/>
          <w:lang w:val="en-CA"/>
        </w:rPr>
      </w:pPr>
      <w:r w:rsidRPr="00E56775">
        <w:rPr>
          <w:rStyle w:val="FootnoteReference"/>
          <w:sz w:val="20"/>
          <w:szCs w:val="20"/>
        </w:rPr>
        <w:t>49</w:t>
      </w:r>
      <w:r w:rsidRPr="00E56775">
        <w:rPr>
          <w:sz w:val="20"/>
          <w:szCs w:val="20"/>
        </w:rPr>
        <w:t xml:space="preserve"> </w:t>
      </w:r>
      <w:r w:rsidRPr="003F1857">
        <w:rPr>
          <w:sz w:val="20"/>
          <w:szCs w:val="20"/>
        </w:rPr>
        <w:tab/>
      </w:r>
      <w:r w:rsidRPr="00621F31">
        <w:rPr>
          <w:sz w:val="20"/>
          <w:szCs w:val="20"/>
        </w:rPr>
        <w:t>https://vaers.hhs.gov/</w:t>
      </w:r>
    </w:p>
  </w:footnote>
  <w:footnote w:id="50">
    <w:p w14:paraId="2D1A0775" w14:textId="785C3EEA" w:rsidR="00653764" w:rsidRPr="00E56775" w:rsidRDefault="00653764" w:rsidP="004D14DF">
      <w:pPr>
        <w:pStyle w:val="FootnoteText"/>
        <w:tabs>
          <w:tab w:val="left" w:pos="284"/>
        </w:tabs>
        <w:ind w:left="284" w:hanging="284"/>
        <w:rPr>
          <w:sz w:val="20"/>
          <w:szCs w:val="20"/>
          <w:lang w:val="en-CA"/>
        </w:rPr>
      </w:pPr>
      <w:r w:rsidRPr="00E56775">
        <w:rPr>
          <w:rStyle w:val="FootnoteReference"/>
          <w:sz w:val="20"/>
          <w:szCs w:val="20"/>
        </w:rPr>
        <w:t>50</w:t>
      </w:r>
      <w:r w:rsidRPr="00E56775">
        <w:rPr>
          <w:sz w:val="20"/>
          <w:szCs w:val="20"/>
        </w:rPr>
        <w:t xml:space="preserve"> </w:t>
      </w:r>
      <w:r w:rsidRPr="003F1857">
        <w:rPr>
          <w:sz w:val="20"/>
          <w:szCs w:val="20"/>
        </w:rPr>
        <w:tab/>
      </w:r>
      <w:r w:rsidRPr="00621F31">
        <w:rPr>
          <w:sz w:val="20"/>
          <w:szCs w:val="20"/>
        </w:rPr>
        <w:t xml:space="preserve">https://www.openvaers.com/covid-data (retrieved </w:t>
      </w:r>
      <w:r w:rsidR="007A0217">
        <w:rPr>
          <w:sz w:val="20"/>
          <w:szCs w:val="20"/>
        </w:rPr>
        <w:t>May 1</w:t>
      </w:r>
      <w:r w:rsidRPr="00621F31">
        <w:rPr>
          <w:sz w:val="20"/>
          <w:szCs w:val="20"/>
        </w:rPr>
        <w:t>, 2023)</w:t>
      </w:r>
    </w:p>
  </w:footnote>
  <w:footnote w:id="51">
    <w:p w14:paraId="1923CC83" w14:textId="7817871F" w:rsidR="00653764" w:rsidRPr="00E56775" w:rsidRDefault="00653764" w:rsidP="004D14DF">
      <w:pPr>
        <w:pStyle w:val="FootnoteText"/>
        <w:tabs>
          <w:tab w:val="left" w:pos="284"/>
        </w:tabs>
        <w:ind w:left="284" w:hanging="284"/>
        <w:rPr>
          <w:sz w:val="20"/>
          <w:szCs w:val="20"/>
          <w:lang w:val="en-CA"/>
        </w:rPr>
      </w:pPr>
      <w:r w:rsidRPr="00E56775">
        <w:rPr>
          <w:rStyle w:val="FootnoteReference"/>
          <w:sz w:val="20"/>
          <w:szCs w:val="20"/>
        </w:rPr>
        <w:t>51</w:t>
      </w:r>
      <w:r w:rsidRPr="00E56775">
        <w:rPr>
          <w:sz w:val="20"/>
          <w:szCs w:val="20"/>
        </w:rPr>
        <w:t xml:space="preserve"> </w:t>
      </w:r>
      <w:r w:rsidRPr="003F1857">
        <w:rPr>
          <w:sz w:val="20"/>
          <w:szCs w:val="20"/>
        </w:rPr>
        <w:tab/>
      </w:r>
      <w:r w:rsidRPr="00621F31">
        <w:rPr>
          <w:sz w:val="20"/>
          <w:szCs w:val="20"/>
        </w:rPr>
        <w:t xml:space="preserve">Lazarus, R., </w:t>
      </w:r>
      <w:proofErr w:type="spellStart"/>
      <w:r w:rsidRPr="00621F31">
        <w:rPr>
          <w:sz w:val="20"/>
          <w:szCs w:val="20"/>
        </w:rPr>
        <w:t>Klompas</w:t>
      </w:r>
      <w:proofErr w:type="spellEnd"/>
      <w:r w:rsidRPr="00621F31">
        <w:rPr>
          <w:sz w:val="20"/>
          <w:szCs w:val="20"/>
        </w:rPr>
        <w:t>, M. (2011) Harvard Pilgrim Study - Lazarus Final Report 2011 | PDF | Electronic Health Record | Adverse Effect. Grant Final Report ID R18 HS 017045. Accessed September 24, 2021. https://www.scribd.com/document/434088983/Lazarus-Final-Report-2011</w:t>
      </w:r>
    </w:p>
  </w:footnote>
  <w:footnote w:id="52">
    <w:p w14:paraId="2450F49B" w14:textId="39A796D7" w:rsidR="00653764" w:rsidRPr="00E56775" w:rsidRDefault="00653764" w:rsidP="004D14DF">
      <w:pPr>
        <w:pStyle w:val="FootnoteText"/>
        <w:tabs>
          <w:tab w:val="left" w:pos="284"/>
        </w:tabs>
        <w:ind w:left="284" w:hanging="284"/>
        <w:rPr>
          <w:sz w:val="20"/>
          <w:szCs w:val="20"/>
          <w:lang w:val="en-CA"/>
        </w:rPr>
      </w:pPr>
      <w:r w:rsidRPr="00E56775">
        <w:rPr>
          <w:rStyle w:val="FootnoteReference"/>
          <w:sz w:val="20"/>
          <w:szCs w:val="20"/>
        </w:rPr>
        <w:t>52</w:t>
      </w:r>
      <w:r w:rsidRPr="00E56775">
        <w:rPr>
          <w:sz w:val="20"/>
          <w:szCs w:val="20"/>
        </w:rPr>
        <w:t xml:space="preserve"> </w:t>
      </w:r>
      <w:r w:rsidRPr="003F1857">
        <w:rPr>
          <w:sz w:val="20"/>
          <w:szCs w:val="20"/>
        </w:rPr>
        <w:tab/>
      </w:r>
      <w:r w:rsidRPr="00621F31">
        <w:rPr>
          <w:sz w:val="20"/>
          <w:szCs w:val="20"/>
        </w:rPr>
        <w:t xml:space="preserve">Kirsch, S., Rose, J., Crawford, M. (2021 October 26) Estimating the number of COVID vaccine deaths in America. </w:t>
      </w:r>
      <w:proofErr w:type="spellStart"/>
      <w:r w:rsidRPr="00E56775">
        <w:rPr>
          <w:i/>
          <w:sz w:val="20"/>
          <w:szCs w:val="20"/>
        </w:rPr>
        <w:t>Trialsite</w:t>
      </w:r>
      <w:proofErr w:type="spellEnd"/>
      <w:r w:rsidRPr="00E56775">
        <w:rPr>
          <w:i/>
          <w:sz w:val="20"/>
          <w:szCs w:val="20"/>
        </w:rPr>
        <w:t xml:space="preserve"> News</w:t>
      </w:r>
      <w:r w:rsidRPr="00E56775">
        <w:rPr>
          <w:sz w:val="20"/>
          <w:szCs w:val="20"/>
        </w:rPr>
        <w:t xml:space="preserve"> 57. https://www.skirsch.com/covid/Deaths.pdf</w:t>
      </w:r>
    </w:p>
  </w:footnote>
  <w:footnote w:id="53">
    <w:p w14:paraId="6F955CEE" w14:textId="23D740CE" w:rsidR="00653764" w:rsidRPr="00E56775" w:rsidRDefault="00653764" w:rsidP="004D14DF">
      <w:pPr>
        <w:pStyle w:val="FootnoteText"/>
        <w:ind w:left="284" w:hanging="284"/>
        <w:rPr>
          <w:sz w:val="20"/>
          <w:szCs w:val="20"/>
          <w:lang w:val="en-CA"/>
        </w:rPr>
      </w:pPr>
      <w:r w:rsidRPr="00E56775">
        <w:rPr>
          <w:rStyle w:val="FootnoteReference"/>
          <w:sz w:val="20"/>
          <w:szCs w:val="20"/>
        </w:rPr>
        <w:t>53</w:t>
      </w:r>
      <w:r w:rsidRPr="00E56775">
        <w:rPr>
          <w:sz w:val="20"/>
          <w:szCs w:val="20"/>
        </w:rPr>
        <w:t xml:space="preserve"> </w:t>
      </w:r>
      <w:r>
        <w:rPr>
          <w:sz w:val="20"/>
          <w:szCs w:val="20"/>
        </w:rPr>
        <w:tab/>
      </w:r>
      <w:r w:rsidRPr="003F1857">
        <w:rPr>
          <w:color w:val="000000" w:themeColor="text1"/>
          <w:sz w:val="20"/>
          <w:szCs w:val="20"/>
        </w:rPr>
        <w:t>Naveed, Z.</w:t>
      </w:r>
      <w:r>
        <w:rPr>
          <w:color w:val="000000" w:themeColor="text1"/>
          <w:sz w:val="20"/>
          <w:szCs w:val="20"/>
        </w:rPr>
        <w:t>,</w:t>
      </w:r>
      <w:r w:rsidRPr="003F1857">
        <w:rPr>
          <w:color w:val="000000" w:themeColor="text1"/>
          <w:sz w:val="20"/>
          <w:szCs w:val="20"/>
        </w:rPr>
        <w:t xml:space="preserve"> Li, J., Spencer, M., Wilton, J., </w:t>
      </w:r>
      <w:proofErr w:type="spellStart"/>
      <w:r w:rsidRPr="003F1857">
        <w:rPr>
          <w:color w:val="000000" w:themeColor="text1"/>
          <w:sz w:val="20"/>
          <w:szCs w:val="20"/>
        </w:rPr>
        <w:t>Naus</w:t>
      </w:r>
      <w:proofErr w:type="spellEnd"/>
      <w:r w:rsidRPr="003F1857">
        <w:rPr>
          <w:color w:val="000000" w:themeColor="text1"/>
          <w:sz w:val="20"/>
          <w:szCs w:val="20"/>
        </w:rPr>
        <w:t>, M., </w:t>
      </w:r>
      <w:proofErr w:type="spellStart"/>
      <w:r w:rsidRPr="003F1857">
        <w:rPr>
          <w:color w:val="000000" w:themeColor="text1"/>
          <w:sz w:val="20"/>
          <w:szCs w:val="20"/>
        </w:rPr>
        <w:t>García</w:t>
      </w:r>
      <w:proofErr w:type="spellEnd"/>
      <w:r w:rsidRPr="003F1857">
        <w:rPr>
          <w:color w:val="000000" w:themeColor="text1"/>
          <w:sz w:val="20"/>
          <w:szCs w:val="20"/>
        </w:rPr>
        <w:t xml:space="preserve">, H.A.V., </w:t>
      </w:r>
      <w:proofErr w:type="spellStart"/>
      <w:r w:rsidRPr="003F1857">
        <w:rPr>
          <w:color w:val="000000" w:themeColor="text1"/>
          <w:sz w:val="20"/>
          <w:szCs w:val="20"/>
        </w:rPr>
        <w:t>Otterstatter</w:t>
      </w:r>
      <w:proofErr w:type="spellEnd"/>
      <w:r w:rsidRPr="003F1857">
        <w:rPr>
          <w:color w:val="000000" w:themeColor="text1"/>
          <w:sz w:val="20"/>
          <w:szCs w:val="20"/>
        </w:rPr>
        <w:t xml:space="preserve">, M., </w:t>
      </w:r>
      <w:proofErr w:type="spellStart"/>
      <w:r w:rsidRPr="003F1857">
        <w:rPr>
          <w:color w:val="000000" w:themeColor="text1"/>
          <w:sz w:val="20"/>
          <w:szCs w:val="20"/>
        </w:rPr>
        <w:t>Janjua</w:t>
      </w:r>
      <w:proofErr w:type="spellEnd"/>
      <w:r w:rsidRPr="003F1857">
        <w:rPr>
          <w:color w:val="000000" w:themeColor="text1"/>
          <w:sz w:val="20"/>
          <w:szCs w:val="20"/>
        </w:rPr>
        <w:t xml:space="preserve">, N.Z. (2022) Observed versus expected rates of myocarditis after SARS-CoV-2 vaccination: a population-based cohort study. </w:t>
      </w:r>
      <w:r w:rsidRPr="00E56775">
        <w:rPr>
          <w:i/>
          <w:color w:val="000000" w:themeColor="text1"/>
          <w:sz w:val="20"/>
          <w:szCs w:val="20"/>
        </w:rPr>
        <w:t xml:space="preserve">CMAJ </w:t>
      </w:r>
      <w:proofErr w:type="gramStart"/>
      <w:r w:rsidRPr="003F1857">
        <w:rPr>
          <w:color w:val="000000" w:themeColor="text1"/>
          <w:sz w:val="20"/>
          <w:szCs w:val="20"/>
        </w:rPr>
        <w:t>194:E</w:t>
      </w:r>
      <w:proofErr w:type="gramEnd"/>
      <w:r w:rsidRPr="003F1857">
        <w:rPr>
          <w:color w:val="000000" w:themeColor="text1"/>
          <w:sz w:val="20"/>
          <w:szCs w:val="20"/>
        </w:rPr>
        <w:t>1529</w:t>
      </w:r>
      <w:r w:rsidRPr="00621F31">
        <w:rPr>
          <w:color w:val="000000" w:themeColor="text1"/>
          <w:sz w:val="20"/>
          <w:szCs w:val="20"/>
        </w:rPr>
        <w:t xml:space="preserve">-36. </w:t>
      </w:r>
      <w:proofErr w:type="spellStart"/>
      <w:r w:rsidRPr="00621F31">
        <w:rPr>
          <w:color w:val="000000" w:themeColor="text1"/>
          <w:sz w:val="20"/>
          <w:szCs w:val="20"/>
        </w:rPr>
        <w:t>doi</w:t>
      </w:r>
      <w:proofErr w:type="spellEnd"/>
      <w:r w:rsidRPr="00621F31">
        <w:rPr>
          <w:color w:val="000000" w:themeColor="text1"/>
          <w:sz w:val="20"/>
          <w:szCs w:val="20"/>
        </w:rPr>
        <w:t>: 10.1503/cmaj.220676</w:t>
      </w:r>
      <w:r>
        <w:rPr>
          <w:color w:val="000000" w:themeColor="text1"/>
          <w:sz w:val="20"/>
          <w:szCs w:val="20"/>
        </w:rPr>
        <w:t xml:space="preserve">. </w:t>
      </w:r>
      <w:r w:rsidRPr="0016573E">
        <w:rPr>
          <w:color w:val="000000" w:themeColor="text1"/>
          <w:sz w:val="20"/>
          <w:szCs w:val="20"/>
        </w:rPr>
        <w:t>https://www.cmaj.ca/content/194/45/E1529</w:t>
      </w:r>
    </w:p>
  </w:footnote>
  <w:footnote w:id="54">
    <w:p w14:paraId="3FD8111C" w14:textId="02EA93CF" w:rsidR="00653764" w:rsidRPr="00E56775" w:rsidRDefault="00653764" w:rsidP="004D14DF">
      <w:pPr>
        <w:pStyle w:val="FootnoteText"/>
        <w:ind w:left="284" w:hanging="284"/>
        <w:rPr>
          <w:lang w:val="en-CA"/>
        </w:rPr>
      </w:pPr>
      <w:r w:rsidRPr="00E56775">
        <w:rPr>
          <w:rStyle w:val="FootnoteReference"/>
          <w:sz w:val="20"/>
          <w:szCs w:val="20"/>
        </w:rPr>
        <w:t>54</w:t>
      </w:r>
      <w:r w:rsidRPr="00E56775">
        <w:rPr>
          <w:sz w:val="20"/>
          <w:szCs w:val="20"/>
        </w:rPr>
        <w:t xml:space="preserve"> </w:t>
      </w:r>
      <w:r>
        <w:rPr>
          <w:sz w:val="20"/>
          <w:szCs w:val="20"/>
        </w:rPr>
        <w:tab/>
      </w:r>
      <w:r w:rsidRPr="003F1857">
        <w:rPr>
          <w:sz w:val="20"/>
          <w:szCs w:val="20"/>
        </w:rPr>
        <w:t>D</w:t>
      </w:r>
      <w:r w:rsidRPr="00621F31">
        <w:rPr>
          <w:color w:val="444444"/>
          <w:sz w:val="20"/>
          <w:szCs w:val="20"/>
        </w:rPr>
        <w:t xml:space="preserve">aniels, C.J., </w:t>
      </w:r>
      <w:proofErr w:type="spellStart"/>
      <w:r w:rsidRPr="00621F31">
        <w:rPr>
          <w:color w:val="444444"/>
          <w:sz w:val="20"/>
          <w:szCs w:val="20"/>
        </w:rPr>
        <w:t>Rajpal</w:t>
      </w:r>
      <w:proofErr w:type="spellEnd"/>
      <w:r w:rsidRPr="00621F31">
        <w:rPr>
          <w:color w:val="444444"/>
          <w:sz w:val="20"/>
          <w:szCs w:val="20"/>
        </w:rPr>
        <w:t xml:space="preserve">, S., Greenshields, J.T. </w:t>
      </w:r>
      <w:r w:rsidRPr="00621F31">
        <w:rPr>
          <w:i/>
          <w:sz w:val="20"/>
          <w:szCs w:val="20"/>
        </w:rPr>
        <w:t>et al.</w:t>
      </w:r>
      <w:r w:rsidRPr="00E56775">
        <w:rPr>
          <w:sz w:val="20"/>
          <w:szCs w:val="20"/>
        </w:rPr>
        <w:t xml:space="preserve"> (2021) </w:t>
      </w:r>
      <w:r w:rsidRPr="00E56775">
        <w:rPr>
          <w:color w:val="333333"/>
          <w:sz w:val="20"/>
          <w:szCs w:val="20"/>
        </w:rPr>
        <w:t xml:space="preserve">Prevalence of clinical and subclinical myocarditis in competitive athletes with recent SARS-CoV-2 infection: </w:t>
      </w:r>
      <w:r w:rsidRPr="00E56775">
        <w:rPr>
          <w:rStyle w:val="subtitle1"/>
          <w:color w:val="333333"/>
          <w:sz w:val="20"/>
          <w:szCs w:val="20"/>
        </w:rPr>
        <w:t xml:space="preserve">Results from the Big Ten COVID-19 Cardiac Registry. </w:t>
      </w:r>
      <w:r w:rsidRPr="00E56775">
        <w:rPr>
          <w:rStyle w:val="meta-citation-journal-name"/>
          <w:i/>
          <w:color w:val="333333"/>
          <w:sz w:val="20"/>
          <w:szCs w:val="20"/>
        </w:rPr>
        <w:t xml:space="preserve">JAMA </w:t>
      </w:r>
      <w:proofErr w:type="spellStart"/>
      <w:r w:rsidRPr="00E56775">
        <w:rPr>
          <w:rStyle w:val="meta-citation-journal-name"/>
          <w:i/>
          <w:color w:val="333333"/>
          <w:sz w:val="20"/>
          <w:szCs w:val="20"/>
        </w:rPr>
        <w:t>Cardiol</w:t>
      </w:r>
      <w:proofErr w:type="spellEnd"/>
      <w:r w:rsidRPr="00E56775">
        <w:rPr>
          <w:rStyle w:val="meta-citation-journal-name"/>
          <w:i/>
          <w:color w:val="333333"/>
          <w:sz w:val="20"/>
          <w:szCs w:val="20"/>
        </w:rPr>
        <w:t>.</w:t>
      </w:r>
      <w:r w:rsidRPr="00E56775">
        <w:rPr>
          <w:rStyle w:val="meta-citation-journal-name"/>
          <w:color w:val="333333"/>
          <w:sz w:val="20"/>
          <w:szCs w:val="20"/>
        </w:rPr>
        <w:t> </w:t>
      </w:r>
      <w:r w:rsidRPr="00E56775">
        <w:rPr>
          <w:rStyle w:val="meta-citation"/>
          <w:color w:val="333333"/>
          <w:sz w:val="20"/>
          <w:szCs w:val="20"/>
        </w:rPr>
        <w:t>6(9):1078-1087. doi:10.1001/jamacardio.2021.2065. https://jamanetwork.com/journals/jamacardiology/fullarticle/2780548</w:t>
      </w:r>
    </w:p>
  </w:footnote>
  <w:footnote w:id="55">
    <w:p w14:paraId="2D996548" w14:textId="2AEFC791" w:rsidR="00653764" w:rsidRPr="00E56775" w:rsidRDefault="00653764" w:rsidP="004D14DF">
      <w:pPr>
        <w:pStyle w:val="FootnoteText"/>
        <w:tabs>
          <w:tab w:val="left" w:pos="284"/>
        </w:tabs>
        <w:ind w:left="284" w:hanging="284"/>
        <w:rPr>
          <w:lang w:val="en-CA"/>
        </w:rPr>
      </w:pPr>
      <w:r>
        <w:rPr>
          <w:rStyle w:val="FootnoteReference"/>
        </w:rPr>
        <w:t>55</w:t>
      </w:r>
      <w:r>
        <w:t xml:space="preserve"> </w:t>
      </w:r>
      <w:r>
        <w:tab/>
      </w:r>
      <w:proofErr w:type="spellStart"/>
      <w:r w:rsidRPr="00441992">
        <w:rPr>
          <w:sz w:val="20"/>
          <w:szCs w:val="20"/>
        </w:rPr>
        <w:t>Mansanguan</w:t>
      </w:r>
      <w:proofErr w:type="spellEnd"/>
      <w:r w:rsidRPr="00441992">
        <w:rPr>
          <w:sz w:val="20"/>
          <w:szCs w:val="20"/>
        </w:rPr>
        <w:t xml:space="preserve">, S., </w:t>
      </w:r>
      <w:proofErr w:type="spellStart"/>
      <w:r w:rsidRPr="00441992">
        <w:rPr>
          <w:sz w:val="20"/>
          <w:szCs w:val="20"/>
        </w:rPr>
        <w:t>Charunwatthana</w:t>
      </w:r>
      <w:proofErr w:type="spellEnd"/>
      <w:r w:rsidRPr="00441992">
        <w:rPr>
          <w:sz w:val="20"/>
          <w:szCs w:val="20"/>
        </w:rPr>
        <w:t xml:space="preserve">, P., </w:t>
      </w:r>
      <w:proofErr w:type="spellStart"/>
      <w:r w:rsidRPr="00441992">
        <w:rPr>
          <w:sz w:val="20"/>
          <w:szCs w:val="20"/>
        </w:rPr>
        <w:t>Piyaphanee</w:t>
      </w:r>
      <w:proofErr w:type="spellEnd"/>
      <w:r w:rsidRPr="00441992">
        <w:rPr>
          <w:sz w:val="20"/>
          <w:szCs w:val="20"/>
        </w:rPr>
        <w:t xml:space="preserve">, W., </w:t>
      </w:r>
      <w:proofErr w:type="spellStart"/>
      <w:r w:rsidRPr="00441992">
        <w:rPr>
          <w:sz w:val="20"/>
          <w:szCs w:val="20"/>
        </w:rPr>
        <w:t>Dechkhajorn</w:t>
      </w:r>
      <w:proofErr w:type="spellEnd"/>
      <w:r w:rsidRPr="00441992">
        <w:rPr>
          <w:sz w:val="20"/>
          <w:szCs w:val="20"/>
        </w:rPr>
        <w:t xml:space="preserve">, W., </w:t>
      </w:r>
      <w:proofErr w:type="spellStart"/>
      <w:r w:rsidRPr="00441992">
        <w:rPr>
          <w:sz w:val="20"/>
          <w:szCs w:val="20"/>
        </w:rPr>
        <w:t>Poolcharoen</w:t>
      </w:r>
      <w:proofErr w:type="spellEnd"/>
      <w:r w:rsidRPr="00441992">
        <w:rPr>
          <w:sz w:val="20"/>
          <w:szCs w:val="20"/>
        </w:rPr>
        <w:t xml:space="preserve">, A., </w:t>
      </w:r>
      <w:proofErr w:type="spellStart"/>
      <w:r w:rsidRPr="00441992">
        <w:rPr>
          <w:sz w:val="20"/>
          <w:szCs w:val="20"/>
        </w:rPr>
        <w:t>Mansanguan</w:t>
      </w:r>
      <w:proofErr w:type="spellEnd"/>
      <w:r w:rsidRPr="00441992">
        <w:rPr>
          <w:sz w:val="20"/>
          <w:szCs w:val="20"/>
        </w:rPr>
        <w:t>, C. (2022) Cardiovascular manifestation of the BNT162b2 mRNA COVID-19 vaccine in adolescents. </w:t>
      </w:r>
      <w:r w:rsidRPr="00441992">
        <w:rPr>
          <w:i/>
          <w:sz w:val="20"/>
          <w:szCs w:val="20"/>
        </w:rPr>
        <w:t>Trop. Med. Infect. Dis.</w:t>
      </w:r>
      <w:r w:rsidRPr="00441992">
        <w:rPr>
          <w:sz w:val="20"/>
          <w:szCs w:val="20"/>
        </w:rPr>
        <w:t xml:space="preserve"> 7, 196. </w:t>
      </w:r>
      <w:proofErr w:type="spellStart"/>
      <w:r w:rsidRPr="00441992">
        <w:rPr>
          <w:sz w:val="20"/>
          <w:szCs w:val="20"/>
        </w:rPr>
        <w:t>doi</w:t>
      </w:r>
      <w:proofErr w:type="spellEnd"/>
      <w:r w:rsidRPr="00441992">
        <w:rPr>
          <w:sz w:val="20"/>
          <w:szCs w:val="20"/>
        </w:rPr>
        <w:t>: 10.3390/tropicalmed7080196</w:t>
      </w:r>
      <w:r>
        <w:rPr>
          <w:sz w:val="20"/>
          <w:szCs w:val="20"/>
        </w:rPr>
        <w:t xml:space="preserve">. </w:t>
      </w:r>
      <w:r w:rsidRPr="0016573E">
        <w:rPr>
          <w:sz w:val="20"/>
          <w:szCs w:val="20"/>
        </w:rPr>
        <w:t>https://www.mdpi.com/2414-6366/7/8/196</w:t>
      </w:r>
    </w:p>
  </w:footnote>
  <w:footnote w:id="56">
    <w:p w14:paraId="16B190F5" w14:textId="6BE9AD22" w:rsidR="00653764" w:rsidRPr="00E56775" w:rsidRDefault="00653764" w:rsidP="004D14DF">
      <w:pPr>
        <w:pStyle w:val="FootnoteText"/>
        <w:ind w:left="284" w:hanging="284"/>
        <w:rPr>
          <w:lang w:val="en-CA"/>
        </w:rPr>
      </w:pPr>
      <w:r>
        <w:rPr>
          <w:rStyle w:val="FootnoteReference"/>
        </w:rPr>
        <w:t>56</w:t>
      </w:r>
      <w:r>
        <w:t xml:space="preserve"> </w:t>
      </w:r>
      <w:r>
        <w:tab/>
      </w:r>
      <w:proofErr w:type="spellStart"/>
      <w:r w:rsidRPr="00447B53">
        <w:rPr>
          <w:color w:val="222222"/>
          <w:sz w:val="20"/>
          <w:szCs w:val="20"/>
          <w:shd w:val="clear" w:color="auto" w:fill="FFFFFF"/>
          <w:lang w:val="pt-BR"/>
        </w:rPr>
        <w:t>Kang</w:t>
      </w:r>
      <w:proofErr w:type="spellEnd"/>
      <w:r w:rsidRPr="00447B53">
        <w:rPr>
          <w:color w:val="222222"/>
          <w:sz w:val="20"/>
          <w:szCs w:val="20"/>
          <w:shd w:val="clear" w:color="auto" w:fill="FFFFFF"/>
          <w:lang w:val="pt-BR"/>
        </w:rPr>
        <w:t>, M. (2022</w:t>
      </w:r>
      <w:proofErr w:type="gramStart"/>
      <w:r w:rsidRPr="00447B53">
        <w:rPr>
          <w:color w:val="222222"/>
          <w:sz w:val="20"/>
          <w:szCs w:val="20"/>
          <w:shd w:val="clear" w:color="auto" w:fill="FFFFFF"/>
          <w:lang w:val="pt-BR"/>
        </w:rPr>
        <w:t>) Viral</w:t>
      </w:r>
      <w:proofErr w:type="gramEnd"/>
      <w:r w:rsidRPr="00447B53">
        <w:rPr>
          <w:color w:val="222222"/>
          <w:sz w:val="20"/>
          <w:szCs w:val="20"/>
          <w:shd w:val="clear" w:color="auto" w:fill="FFFFFF"/>
          <w:lang w:val="pt-BR"/>
        </w:rPr>
        <w:t xml:space="preserve"> </w:t>
      </w:r>
      <w:proofErr w:type="spellStart"/>
      <w:r w:rsidRPr="00447B53">
        <w:rPr>
          <w:color w:val="222222"/>
          <w:sz w:val="20"/>
          <w:szCs w:val="20"/>
          <w:shd w:val="clear" w:color="auto" w:fill="FFFFFF"/>
          <w:lang w:val="pt-BR"/>
        </w:rPr>
        <w:t>myocarditis</w:t>
      </w:r>
      <w:proofErr w:type="spellEnd"/>
      <w:r w:rsidRPr="00447B53">
        <w:rPr>
          <w:color w:val="222222"/>
          <w:sz w:val="20"/>
          <w:szCs w:val="20"/>
          <w:shd w:val="clear" w:color="auto" w:fill="FFFFFF"/>
          <w:lang w:val="pt-BR"/>
        </w:rPr>
        <w:t xml:space="preserve">. </w:t>
      </w:r>
      <w:proofErr w:type="spellStart"/>
      <w:r w:rsidRPr="00447B53">
        <w:rPr>
          <w:color w:val="222222"/>
          <w:sz w:val="20"/>
          <w:szCs w:val="20"/>
          <w:shd w:val="clear" w:color="auto" w:fill="FFFFFF"/>
          <w:lang w:val="pt-BR"/>
        </w:rPr>
        <w:t>An</w:t>
      </w:r>
      <w:proofErr w:type="spellEnd"/>
      <w:r w:rsidRPr="00447B53">
        <w:rPr>
          <w:color w:val="222222"/>
          <w:sz w:val="20"/>
          <w:szCs w:val="20"/>
          <w:shd w:val="clear" w:color="auto" w:fill="FFFFFF"/>
          <w:lang w:val="pt-BR"/>
        </w:rPr>
        <w:t xml:space="preserve"> J. Viral </w:t>
      </w:r>
      <w:proofErr w:type="spellStart"/>
      <w:r w:rsidRPr="00447B53">
        <w:rPr>
          <w:color w:val="222222"/>
          <w:sz w:val="20"/>
          <w:szCs w:val="20"/>
          <w:shd w:val="clear" w:color="auto" w:fill="FFFFFF"/>
          <w:lang w:val="pt-BR"/>
        </w:rPr>
        <w:t>Myocarditis</w:t>
      </w:r>
      <w:proofErr w:type="spellEnd"/>
      <w:r w:rsidRPr="00447B53">
        <w:rPr>
          <w:color w:val="222222"/>
          <w:sz w:val="20"/>
          <w:szCs w:val="20"/>
          <w:shd w:val="clear" w:color="auto" w:fill="FFFFFF"/>
          <w:lang w:val="pt-BR"/>
        </w:rPr>
        <w:t xml:space="preserve">. </w:t>
      </w:r>
      <w:r w:rsidRPr="00441992">
        <w:rPr>
          <w:color w:val="222222"/>
          <w:sz w:val="20"/>
          <w:szCs w:val="20"/>
          <w:shd w:val="clear" w:color="auto" w:fill="FFFFFF"/>
        </w:rPr>
        <w:t xml:space="preserve">[Updated 2022 January 5]. In: </w:t>
      </w:r>
      <w:proofErr w:type="spellStart"/>
      <w:r w:rsidRPr="00441992">
        <w:rPr>
          <w:color w:val="222222"/>
          <w:sz w:val="20"/>
          <w:szCs w:val="20"/>
          <w:shd w:val="clear" w:color="auto" w:fill="FFFFFF"/>
        </w:rPr>
        <w:t>StatPearls</w:t>
      </w:r>
      <w:proofErr w:type="spellEnd"/>
      <w:r w:rsidRPr="00441992">
        <w:rPr>
          <w:color w:val="222222"/>
          <w:sz w:val="20"/>
          <w:szCs w:val="20"/>
          <w:shd w:val="clear" w:color="auto" w:fill="FFFFFF"/>
        </w:rPr>
        <w:t xml:space="preserve"> [Internet]. Treasure Island (FL): </w:t>
      </w:r>
      <w:proofErr w:type="spellStart"/>
      <w:r w:rsidRPr="00441992">
        <w:rPr>
          <w:color w:val="222222"/>
          <w:sz w:val="20"/>
          <w:szCs w:val="20"/>
          <w:shd w:val="clear" w:color="auto" w:fill="FFFFFF"/>
        </w:rPr>
        <w:t>StatPearls</w:t>
      </w:r>
      <w:proofErr w:type="spellEnd"/>
      <w:r w:rsidRPr="00441992">
        <w:rPr>
          <w:color w:val="222222"/>
          <w:sz w:val="20"/>
          <w:szCs w:val="20"/>
          <w:shd w:val="clear" w:color="auto" w:fill="FFFFFF"/>
        </w:rPr>
        <w:t xml:space="preserve"> Publishing; </w:t>
      </w:r>
      <w:r w:rsidRPr="00441992">
        <w:rPr>
          <w:rStyle w:val="bkciteavail"/>
          <w:color w:val="222222"/>
          <w:sz w:val="20"/>
          <w:szCs w:val="20"/>
          <w:shd w:val="clear" w:color="auto" w:fill="FFFFFF"/>
        </w:rPr>
        <w:t>Available from: https://www.ncbi.nlm.nih.gov/books/NBK459259/</w:t>
      </w:r>
    </w:p>
  </w:footnote>
  <w:footnote w:id="57">
    <w:p w14:paraId="67B47012" w14:textId="38F12D37" w:rsidR="00653764" w:rsidRPr="00E56775" w:rsidRDefault="00653764" w:rsidP="00CF63F6">
      <w:pPr>
        <w:pStyle w:val="FootnoteText"/>
        <w:tabs>
          <w:tab w:val="left" w:pos="284"/>
        </w:tabs>
        <w:ind w:left="284" w:hanging="284"/>
        <w:rPr>
          <w:lang w:val="en-CA"/>
        </w:rPr>
      </w:pPr>
      <w:r>
        <w:rPr>
          <w:rStyle w:val="FootnoteReference"/>
        </w:rPr>
        <w:t>57</w:t>
      </w:r>
      <w:r>
        <w:t xml:space="preserve"> </w:t>
      </w:r>
      <w:r>
        <w:tab/>
      </w:r>
      <w:r w:rsidRPr="00441992">
        <w:rPr>
          <w:rFonts w:cs="Calibri"/>
          <w:sz w:val="20"/>
          <w:szCs w:val="20"/>
        </w:rPr>
        <w:t>https://makismd.substack.com/p/18-videos-of-collapses-on-stage-and?utm_source=substack&amp;utm_medium=email#play</w:t>
      </w:r>
    </w:p>
  </w:footnote>
  <w:footnote w:id="58">
    <w:p w14:paraId="611E0C32" w14:textId="17606941" w:rsidR="00653764" w:rsidRPr="00E56775" w:rsidRDefault="00653764" w:rsidP="00CF63F6">
      <w:pPr>
        <w:pStyle w:val="FootnoteText"/>
        <w:tabs>
          <w:tab w:val="left" w:pos="284"/>
        </w:tabs>
        <w:ind w:left="284" w:hanging="284"/>
        <w:rPr>
          <w:lang w:val="en-CA"/>
        </w:rPr>
      </w:pPr>
      <w:r>
        <w:rPr>
          <w:rStyle w:val="FootnoteReference"/>
        </w:rPr>
        <w:t>58</w:t>
      </w:r>
      <w:r>
        <w:t xml:space="preserve"> </w:t>
      </w:r>
      <w:r>
        <w:tab/>
      </w:r>
      <w:r w:rsidRPr="00441992">
        <w:rPr>
          <w:sz w:val="20"/>
          <w:szCs w:val="20"/>
        </w:rPr>
        <w:t>https://goodsciencing.com/covid/athletes-suffer-cardiac-arrest-die-after-covid-shot/</w:t>
      </w:r>
    </w:p>
  </w:footnote>
  <w:footnote w:id="59">
    <w:p w14:paraId="0F0B3FA0" w14:textId="68B2A705" w:rsidR="00653764" w:rsidRPr="00E56775" w:rsidRDefault="00653764" w:rsidP="00CF63F6">
      <w:pPr>
        <w:pStyle w:val="FootnoteText"/>
        <w:tabs>
          <w:tab w:val="left" w:pos="284"/>
        </w:tabs>
        <w:ind w:left="284" w:hanging="284"/>
        <w:rPr>
          <w:lang w:val="en-CA"/>
        </w:rPr>
      </w:pPr>
      <w:r>
        <w:rPr>
          <w:rStyle w:val="FootnoteReference"/>
        </w:rPr>
        <w:t>59</w:t>
      </w:r>
      <w:r>
        <w:t xml:space="preserve"> </w:t>
      </w:r>
      <w:r>
        <w:tab/>
      </w:r>
      <w:r w:rsidRPr="00441992">
        <w:rPr>
          <w:rFonts w:cs="Calibri"/>
          <w:sz w:val="20"/>
          <w:szCs w:val="20"/>
        </w:rPr>
        <w:t>https://calgary.ctvnews.ca/deaths-with-unknown-causes-now-alberta-s-top-killer-province-1.5975536</w:t>
      </w:r>
    </w:p>
  </w:footnote>
  <w:footnote w:id="60">
    <w:p w14:paraId="0DEDEB40" w14:textId="28BE64CD" w:rsidR="00653764" w:rsidRPr="00E56775" w:rsidRDefault="00653764" w:rsidP="00CF63F6">
      <w:pPr>
        <w:pStyle w:val="FootnoteText"/>
        <w:tabs>
          <w:tab w:val="left" w:pos="284"/>
        </w:tabs>
        <w:ind w:left="284" w:hanging="284"/>
        <w:rPr>
          <w:lang w:val="en-CA"/>
        </w:rPr>
      </w:pPr>
      <w:r>
        <w:rPr>
          <w:rStyle w:val="FootnoteReference"/>
        </w:rPr>
        <w:t>60</w:t>
      </w:r>
      <w:r>
        <w:t xml:space="preserve"> </w:t>
      </w:r>
      <w:r>
        <w:tab/>
      </w:r>
      <w:proofErr w:type="spellStart"/>
      <w:r w:rsidRPr="00447B53">
        <w:rPr>
          <w:sz w:val="20"/>
          <w:szCs w:val="20"/>
        </w:rPr>
        <w:t>Rancourt</w:t>
      </w:r>
      <w:proofErr w:type="spellEnd"/>
      <w:r>
        <w:rPr>
          <w:sz w:val="20"/>
          <w:szCs w:val="20"/>
        </w:rPr>
        <w:t xml:space="preserve">, D.G. (2022) </w:t>
      </w:r>
      <w:r w:rsidRPr="004B20E4">
        <w:rPr>
          <w:sz w:val="20"/>
          <w:szCs w:val="20"/>
        </w:rPr>
        <w:t>Probable causal association between India’s extraordinary April-July 2021 excess-mortality event and the vaccine rollout</w:t>
      </w:r>
      <w:r>
        <w:rPr>
          <w:sz w:val="20"/>
          <w:szCs w:val="20"/>
        </w:rPr>
        <w:t xml:space="preserve">. </w:t>
      </w:r>
      <w:r w:rsidRPr="004B20E4">
        <w:rPr>
          <w:sz w:val="20"/>
          <w:szCs w:val="20"/>
        </w:rPr>
        <w:t>Correlation Research in the Public Interest.</w:t>
      </w:r>
      <w:r>
        <w:rPr>
          <w:sz w:val="20"/>
          <w:szCs w:val="20"/>
        </w:rPr>
        <w:t xml:space="preserve"> </w:t>
      </w:r>
      <w:r w:rsidRPr="00E56775">
        <w:rPr>
          <w:sz w:val="20"/>
          <w:szCs w:val="20"/>
        </w:rPr>
        <w:t>https://correlation-canada.org/report-probable-causal-association-between-indias-extraordinary-april-july-2021-excess-mortality-event-and-the-vaccine-rollout/</w:t>
      </w:r>
    </w:p>
  </w:footnote>
  <w:footnote w:id="61">
    <w:p w14:paraId="4B7C5742" w14:textId="2B2DDB39" w:rsidR="00653764" w:rsidRPr="00E56775" w:rsidRDefault="00653764" w:rsidP="00CF63F6">
      <w:pPr>
        <w:pStyle w:val="FootnoteText"/>
        <w:tabs>
          <w:tab w:val="left" w:pos="284"/>
        </w:tabs>
        <w:ind w:left="284" w:hanging="284"/>
        <w:rPr>
          <w:lang w:val="en-CA"/>
        </w:rPr>
      </w:pPr>
      <w:r>
        <w:rPr>
          <w:rStyle w:val="FootnoteReference"/>
        </w:rPr>
        <w:t>61</w:t>
      </w:r>
      <w:r>
        <w:t xml:space="preserve"> </w:t>
      </w:r>
      <w:r>
        <w:tab/>
      </w:r>
      <w:proofErr w:type="spellStart"/>
      <w:r w:rsidRPr="00FB175A">
        <w:rPr>
          <w:sz w:val="20"/>
          <w:szCs w:val="20"/>
        </w:rPr>
        <w:t>Rancourt</w:t>
      </w:r>
      <w:proofErr w:type="spellEnd"/>
      <w:r w:rsidRPr="00FB175A">
        <w:rPr>
          <w:sz w:val="20"/>
          <w:szCs w:val="20"/>
        </w:rPr>
        <w:t xml:space="preserve">, D.G., </w:t>
      </w:r>
      <w:proofErr w:type="spellStart"/>
      <w:r w:rsidRPr="00FB175A">
        <w:rPr>
          <w:sz w:val="20"/>
          <w:szCs w:val="20"/>
        </w:rPr>
        <w:t>Baudin</w:t>
      </w:r>
      <w:proofErr w:type="spellEnd"/>
      <w:r w:rsidRPr="00FB175A">
        <w:rPr>
          <w:sz w:val="20"/>
          <w:szCs w:val="20"/>
        </w:rPr>
        <w:t>, M. and Mercier, J. (2022) Probable causal association between Australia’s new regime of high all-cause mortality and its COVID-19 vaccine rollout. Correlation Research in the Public Interest. https://correlation-canada.org/report-probable-causal-association-between-australias-newregime-of-high-all-cause-mortality-and-its-covid-19-vaccine-rollout/</w:t>
      </w:r>
    </w:p>
  </w:footnote>
  <w:footnote w:id="62">
    <w:p w14:paraId="1DABE2A2" w14:textId="193FEFE1" w:rsidR="00653764" w:rsidRPr="00E56775" w:rsidRDefault="00653764" w:rsidP="00CF63F6">
      <w:pPr>
        <w:pStyle w:val="FootnoteText"/>
        <w:tabs>
          <w:tab w:val="left" w:pos="284"/>
        </w:tabs>
        <w:ind w:left="284" w:hanging="284"/>
        <w:rPr>
          <w:lang w:val="en-CA"/>
        </w:rPr>
      </w:pPr>
      <w:r>
        <w:rPr>
          <w:rStyle w:val="FootnoteReference"/>
        </w:rPr>
        <w:t>62</w:t>
      </w:r>
      <w:r>
        <w:t xml:space="preserve"> </w:t>
      </w:r>
      <w:r>
        <w:tab/>
      </w:r>
      <w:proofErr w:type="spellStart"/>
      <w:r w:rsidRPr="00447B53">
        <w:rPr>
          <w:sz w:val="20"/>
          <w:szCs w:val="20"/>
        </w:rPr>
        <w:t>Rancourt</w:t>
      </w:r>
      <w:proofErr w:type="spellEnd"/>
      <w:r w:rsidRPr="00447B53">
        <w:rPr>
          <w:sz w:val="20"/>
          <w:szCs w:val="20"/>
        </w:rPr>
        <w:t xml:space="preserve">, D.G., </w:t>
      </w:r>
      <w:proofErr w:type="spellStart"/>
      <w:r w:rsidRPr="00447B53">
        <w:rPr>
          <w:sz w:val="20"/>
          <w:szCs w:val="20"/>
        </w:rPr>
        <w:t>Baudin</w:t>
      </w:r>
      <w:proofErr w:type="spellEnd"/>
      <w:r w:rsidRPr="00447B53">
        <w:rPr>
          <w:sz w:val="20"/>
          <w:szCs w:val="20"/>
        </w:rPr>
        <w:t>, M.</w:t>
      </w:r>
      <w:r>
        <w:rPr>
          <w:sz w:val="20"/>
          <w:szCs w:val="20"/>
        </w:rPr>
        <w:t xml:space="preserve">, Hickey, J. </w:t>
      </w:r>
      <w:r w:rsidRPr="0033785B">
        <w:rPr>
          <w:sz w:val="20"/>
          <w:szCs w:val="20"/>
        </w:rPr>
        <w:t xml:space="preserve"> and Mercier, J. (202</w:t>
      </w:r>
      <w:r>
        <w:rPr>
          <w:sz w:val="20"/>
          <w:szCs w:val="20"/>
        </w:rPr>
        <w:t>3</w:t>
      </w:r>
      <w:r w:rsidRPr="00447B53">
        <w:rPr>
          <w:sz w:val="20"/>
          <w:szCs w:val="20"/>
        </w:rPr>
        <w:t>)</w:t>
      </w:r>
      <w:r>
        <w:rPr>
          <w:sz w:val="20"/>
          <w:szCs w:val="20"/>
        </w:rPr>
        <w:t xml:space="preserve"> </w:t>
      </w:r>
      <w:r w:rsidRPr="0033785B">
        <w:rPr>
          <w:sz w:val="20"/>
          <w:szCs w:val="20"/>
        </w:rPr>
        <w:t>Age-stratified COVID-19 vaccine-dose fatality rate for Israel and Australia</w:t>
      </w:r>
      <w:r>
        <w:rPr>
          <w:sz w:val="20"/>
          <w:szCs w:val="20"/>
        </w:rPr>
        <w:t xml:space="preserve">. </w:t>
      </w:r>
      <w:r w:rsidRPr="0033785B">
        <w:rPr>
          <w:sz w:val="20"/>
          <w:szCs w:val="20"/>
        </w:rPr>
        <w:t>Correlation Research in the Public Interest.</w:t>
      </w:r>
      <w:r>
        <w:rPr>
          <w:sz w:val="20"/>
          <w:szCs w:val="20"/>
        </w:rPr>
        <w:t xml:space="preserve"> </w:t>
      </w:r>
      <w:r w:rsidRPr="00E56775">
        <w:rPr>
          <w:sz w:val="20"/>
          <w:szCs w:val="20"/>
        </w:rPr>
        <w:t>https://correlation-canada.org/report-age-stratified-covid-19-vaccine-dose-fatality-rate-for-israel-and-australia/</w:t>
      </w:r>
    </w:p>
  </w:footnote>
  <w:footnote w:id="63">
    <w:p w14:paraId="7C8B8441" w14:textId="44E239DE" w:rsidR="00653764" w:rsidRPr="00E56775" w:rsidRDefault="00653764" w:rsidP="00CF63F6">
      <w:pPr>
        <w:pStyle w:val="FootnoteText"/>
        <w:tabs>
          <w:tab w:val="left" w:pos="284"/>
        </w:tabs>
        <w:ind w:left="284" w:hanging="284"/>
        <w:rPr>
          <w:lang w:val="en-CA"/>
        </w:rPr>
      </w:pPr>
      <w:r>
        <w:rPr>
          <w:rStyle w:val="FootnoteReference"/>
        </w:rPr>
        <w:t>63</w:t>
      </w:r>
      <w:r>
        <w:t xml:space="preserve"> </w:t>
      </w:r>
      <w:r>
        <w:tab/>
      </w:r>
      <w:proofErr w:type="spellStart"/>
      <w:r w:rsidRPr="00423FBB">
        <w:rPr>
          <w:sz w:val="20"/>
          <w:szCs w:val="20"/>
        </w:rPr>
        <w:t>Aarstad</w:t>
      </w:r>
      <w:proofErr w:type="spellEnd"/>
      <w:r w:rsidRPr="00423FBB">
        <w:rPr>
          <w:sz w:val="20"/>
          <w:szCs w:val="20"/>
        </w:rPr>
        <w:t xml:space="preserve">, J., </w:t>
      </w:r>
      <w:proofErr w:type="spellStart"/>
      <w:r w:rsidRPr="00423FBB">
        <w:rPr>
          <w:sz w:val="20"/>
          <w:szCs w:val="20"/>
        </w:rPr>
        <w:t>Kvitastein</w:t>
      </w:r>
      <w:proofErr w:type="spellEnd"/>
      <w:r w:rsidRPr="00423FBB">
        <w:rPr>
          <w:sz w:val="20"/>
          <w:szCs w:val="20"/>
        </w:rPr>
        <w:t xml:space="preserve">, O.A. (2023) Is there a link between the 2021 COVID-19 vaccine uptake in Europe and 2022 excess all-cause mortality? </w:t>
      </w:r>
      <w:r w:rsidRPr="00423FBB">
        <w:rPr>
          <w:color w:val="000000" w:themeColor="text1"/>
          <w:sz w:val="20"/>
          <w:szCs w:val="20"/>
        </w:rPr>
        <w:t>doi:10.20944/preprints</w:t>
      </w:r>
      <w:proofErr w:type="gramStart"/>
      <w:r w:rsidRPr="00423FBB">
        <w:rPr>
          <w:color w:val="000000" w:themeColor="text1"/>
          <w:sz w:val="20"/>
          <w:szCs w:val="20"/>
        </w:rPr>
        <w:t>202302.0350.v</w:t>
      </w:r>
      <w:proofErr w:type="gramEnd"/>
      <w:r w:rsidRPr="00423FBB">
        <w:rPr>
          <w:color w:val="000000" w:themeColor="text1"/>
          <w:sz w:val="20"/>
          <w:szCs w:val="20"/>
        </w:rPr>
        <w:t>1</w:t>
      </w:r>
      <w:r>
        <w:rPr>
          <w:color w:val="000000" w:themeColor="text1"/>
          <w:sz w:val="20"/>
          <w:szCs w:val="20"/>
        </w:rPr>
        <w:t xml:space="preserve"> </w:t>
      </w:r>
      <w:r w:rsidRPr="00FA6EF9">
        <w:rPr>
          <w:color w:val="000000" w:themeColor="text1"/>
          <w:sz w:val="20"/>
          <w:szCs w:val="20"/>
        </w:rPr>
        <w:t>https://www.preprints.org/manuscript/202302.0350/v1</w:t>
      </w:r>
    </w:p>
  </w:footnote>
  <w:footnote w:id="64">
    <w:p w14:paraId="6E006F59" w14:textId="17FB9D1F" w:rsidR="00653764" w:rsidRPr="00E56775" w:rsidRDefault="00653764" w:rsidP="00691369">
      <w:pPr>
        <w:pStyle w:val="FootnoteText"/>
        <w:tabs>
          <w:tab w:val="left" w:pos="284"/>
        </w:tabs>
        <w:ind w:left="284" w:hanging="284"/>
        <w:rPr>
          <w:sz w:val="20"/>
          <w:szCs w:val="20"/>
          <w:lang w:val="en-CA"/>
        </w:rPr>
      </w:pPr>
      <w:r w:rsidRPr="00E56775">
        <w:rPr>
          <w:rStyle w:val="FootnoteReference"/>
          <w:sz w:val="20"/>
          <w:szCs w:val="20"/>
        </w:rPr>
        <w:t>64</w:t>
      </w:r>
      <w:r w:rsidRPr="00E56775">
        <w:rPr>
          <w:sz w:val="20"/>
          <w:szCs w:val="20"/>
        </w:rPr>
        <w:t xml:space="preserve"> </w:t>
      </w:r>
      <w:r w:rsidRPr="003F1857">
        <w:rPr>
          <w:sz w:val="20"/>
          <w:szCs w:val="20"/>
        </w:rPr>
        <w:tab/>
      </w:r>
      <w:r w:rsidRPr="00621F31">
        <w:rPr>
          <w:sz w:val="20"/>
          <w:szCs w:val="20"/>
        </w:rPr>
        <w:t xml:space="preserve">Data sourced from https://bccdc.shinyapps.io/Mortality_Context_ShinyApp/  </w:t>
      </w:r>
      <w:r w:rsidRPr="00E56775">
        <w:rPr>
          <w:sz w:val="20"/>
          <w:szCs w:val="20"/>
        </w:rPr>
        <w:t xml:space="preserve"> and https://www2.gov.bc.ca/gov/content/lifeevents/death/coroners-service/statistical-reports (retrieved February 24, 2023)</w:t>
      </w:r>
    </w:p>
  </w:footnote>
  <w:footnote w:id="65">
    <w:p w14:paraId="2E7F01C4" w14:textId="10F17031" w:rsidR="00653764" w:rsidRPr="00E56775" w:rsidRDefault="00653764" w:rsidP="00691369">
      <w:pPr>
        <w:pStyle w:val="FootnoteText"/>
        <w:tabs>
          <w:tab w:val="left" w:pos="284"/>
        </w:tabs>
        <w:ind w:left="284" w:hanging="284"/>
        <w:rPr>
          <w:sz w:val="20"/>
          <w:szCs w:val="20"/>
          <w:lang w:val="en-CA"/>
        </w:rPr>
      </w:pPr>
      <w:r w:rsidRPr="00E56775">
        <w:rPr>
          <w:rStyle w:val="FootnoteReference"/>
          <w:sz w:val="20"/>
          <w:szCs w:val="20"/>
        </w:rPr>
        <w:t>65</w:t>
      </w:r>
      <w:r w:rsidRPr="00E56775">
        <w:rPr>
          <w:sz w:val="20"/>
          <w:szCs w:val="20"/>
        </w:rPr>
        <w:t xml:space="preserve"> </w:t>
      </w:r>
      <w:r w:rsidRPr="00E56775">
        <w:rPr>
          <w:sz w:val="20"/>
          <w:szCs w:val="20"/>
        </w:rPr>
        <w:tab/>
        <w:t xml:space="preserve">Data source from </w:t>
      </w:r>
      <w:r w:rsidRPr="003F1857">
        <w:rPr>
          <w:rFonts w:eastAsia="Times New Roman"/>
          <w:color w:val="000000" w:themeColor="text1"/>
          <w:sz w:val="20"/>
          <w:szCs w:val="20"/>
        </w:rPr>
        <w:t>D</w:t>
      </w:r>
      <w:r w:rsidRPr="00621F31">
        <w:rPr>
          <w:rFonts w:eastAsia="Times New Roman"/>
          <w:color w:val="000000" w:themeColor="text1"/>
          <w:sz w:val="20"/>
          <w:szCs w:val="20"/>
        </w:rPr>
        <w:t>eaths occurring between 1 April 2021 and 31 December 2022 edition.</w:t>
      </w:r>
      <w:r w:rsidRPr="00E56775">
        <w:rPr>
          <w:b/>
          <w:color w:val="000000" w:themeColor="text1"/>
          <w:sz w:val="20"/>
          <w:szCs w:val="20"/>
        </w:rPr>
        <w:t xml:space="preserve"> </w:t>
      </w:r>
      <w:r w:rsidRPr="00E56775">
        <w:rPr>
          <w:color w:val="000000" w:themeColor="text1"/>
          <w:sz w:val="20"/>
          <w:szCs w:val="20"/>
        </w:rPr>
        <w:t>https://www.ons.gov.uk/peoplepopulationandcommunity/birthsdeathsandmarriages/deaths/datasets/deathsbyvaccinationstatusengland</w:t>
      </w:r>
      <w:r w:rsidRPr="003F1857">
        <w:rPr>
          <w:color w:val="000000" w:themeColor="text1"/>
          <w:sz w:val="20"/>
          <w:szCs w:val="20"/>
        </w:rPr>
        <w:t xml:space="preserve"> (retrieved </w:t>
      </w:r>
      <w:r w:rsidRPr="00621F31">
        <w:rPr>
          <w:color w:val="000000" w:themeColor="text1"/>
          <w:sz w:val="20"/>
          <w:szCs w:val="20"/>
        </w:rPr>
        <w:t>April 1, 2023)</w:t>
      </w:r>
    </w:p>
  </w:footnote>
  <w:footnote w:id="66">
    <w:p w14:paraId="4BF2C64D" w14:textId="1698252B" w:rsidR="00653764" w:rsidRPr="00E56775" w:rsidRDefault="00653764" w:rsidP="00E56775">
      <w:pPr>
        <w:tabs>
          <w:tab w:val="left" w:pos="284"/>
        </w:tabs>
        <w:ind w:left="284" w:hanging="284"/>
        <w:rPr>
          <w:rFonts w:asciiTheme="minorHAnsi" w:eastAsia="Times New Roman" w:hAnsiTheme="minorHAnsi"/>
          <w:sz w:val="20"/>
          <w:szCs w:val="20"/>
        </w:rPr>
      </w:pPr>
      <w:r w:rsidRPr="00E56775">
        <w:rPr>
          <w:rStyle w:val="FootnoteReference"/>
          <w:rFonts w:asciiTheme="minorHAnsi" w:hAnsiTheme="minorHAnsi"/>
          <w:sz w:val="20"/>
          <w:szCs w:val="20"/>
        </w:rPr>
        <w:t>66</w:t>
      </w:r>
      <w:r w:rsidRPr="00E56775">
        <w:rPr>
          <w:rFonts w:asciiTheme="minorHAnsi" w:hAnsiTheme="minorHAnsi"/>
          <w:sz w:val="20"/>
          <w:szCs w:val="20"/>
        </w:rPr>
        <w:t xml:space="preserve"> </w:t>
      </w:r>
      <w:r>
        <w:rPr>
          <w:rFonts w:asciiTheme="minorHAnsi" w:hAnsiTheme="minorHAnsi"/>
          <w:sz w:val="20"/>
          <w:szCs w:val="20"/>
        </w:rPr>
        <w:tab/>
      </w:r>
      <w:proofErr w:type="spellStart"/>
      <w:r w:rsidRPr="00E56775">
        <w:rPr>
          <w:rFonts w:asciiTheme="minorHAnsi" w:hAnsiTheme="minorHAnsi"/>
          <w:sz w:val="20"/>
          <w:szCs w:val="20"/>
        </w:rPr>
        <w:t>Bardosh</w:t>
      </w:r>
      <w:proofErr w:type="spellEnd"/>
      <w:r w:rsidRPr="00E56775">
        <w:rPr>
          <w:rFonts w:asciiTheme="minorHAnsi" w:hAnsiTheme="minorHAnsi"/>
          <w:sz w:val="20"/>
          <w:szCs w:val="20"/>
        </w:rPr>
        <w:t xml:space="preserve">, K., Krug, A., </w:t>
      </w:r>
      <w:proofErr w:type="spellStart"/>
      <w:r w:rsidRPr="00E56775">
        <w:rPr>
          <w:rFonts w:asciiTheme="minorHAnsi" w:hAnsiTheme="minorHAnsi"/>
          <w:sz w:val="20"/>
          <w:szCs w:val="20"/>
        </w:rPr>
        <w:t>Jamrozik</w:t>
      </w:r>
      <w:proofErr w:type="spellEnd"/>
      <w:r w:rsidRPr="00E56775">
        <w:rPr>
          <w:rFonts w:asciiTheme="minorHAnsi" w:hAnsiTheme="minorHAnsi"/>
          <w:sz w:val="20"/>
          <w:szCs w:val="20"/>
        </w:rPr>
        <w:t xml:space="preserve">, E., </w:t>
      </w:r>
      <w:proofErr w:type="spellStart"/>
      <w:r w:rsidRPr="00E56775">
        <w:rPr>
          <w:rFonts w:asciiTheme="minorHAnsi" w:hAnsiTheme="minorHAnsi"/>
          <w:sz w:val="20"/>
          <w:szCs w:val="20"/>
        </w:rPr>
        <w:t>Lemmens</w:t>
      </w:r>
      <w:proofErr w:type="spellEnd"/>
      <w:r w:rsidRPr="00E56775">
        <w:rPr>
          <w:rFonts w:asciiTheme="minorHAnsi" w:hAnsiTheme="minorHAnsi"/>
          <w:sz w:val="20"/>
          <w:szCs w:val="20"/>
        </w:rPr>
        <w:t xml:space="preserve">, T., </w:t>
      </w:r>
      <w:proofErr w:type="spellStart"/>
      <w:r w:rsidRPr="00E56775">
        <w:rPr>
          <w:rFonts w:asciiTheme="minorHAnsi" w:hAnsiTheme="minorHAnsi"/>
          <w:sz w:val="20"/>
          <w:szCs w:val="20"/>
        </w:rPr>
        <w:t>Keshavjee</w:t>
      </w:r>
      <w:proofErr w:type="spellEnd"/>
      <w:r w:rsidRPr="00E56775">
        <w:rPr>
          <w:rFonts w:asciiTheme="minorHAnsi" w:hAnsiTheme="minorHAnsi"/>
          <w:sz w:val="20"/>
          <w:szCs w:val="20"/>
        </w:rPr>
        <w:t xml:space="preserve">, S. </w:t>
      </w:r>
      <w:r w:rsidRPr="00E56775">
        <w:rPr>
          <w:rFonts w:asciiTheme="minorHAnsi" w:hAnsiTheme="minorHAnsi"/>
          <w:i/>
          <w:sz w:val="20"/>
          <w:szCs w:val="20"/>
        </w:rPr>
        <w:t>et al.</w:t>
      </w:r>
      <w:r w:rsidRPr="00E56775">
        <w:rPr>
          <w:rFonts w:asciiTheme="minorHAnsi" w:hAnsiTheme="minorHAnsi"/>
          <w:sz w:val="20"/>
          <w:szCs w:val="20"/>
        </w:rPr>
        <w:t xml:space="preserve"> (2022) </w:t>
      </w:r>
      <w:r w:rsidRPr="00E56775">
        <w:rPr>
          <w:rFonts w:asciiTheme="minorHAnsi" w:hAnsiTheme="minorHAnsi" w:cs="Calibri"/>
          <w:sz w:val="20"/>
          <w:szCs w:val="20"/>
        </w:rPr>
        <w:t xml:space="preserve">COVID-19 vaccine boosters for young adults: a risk benefit assessment and ethical analysis of mandate policies at universities. </w:t>
      </w:r>
      <w:r w:rsidRPr="00E56775">
        <w:rPr>
          <w:rFonts w:asciiTheme="minorHAnsi" w:hAnsiTheme="minorHAnsi" w:cs="Calibri"/>
          <w:i/>
          <w:sz w:val="20"/>
          <w:szCs w:val="20"/>
        </w:rPr>
        <w:t>Journal Medical Ethics</w:t>
      </w:r>
      <w:r w:rsidRPr="00E56775">
        <w:rPr>
          <w:rFonts w:asciiTheme="minorHAnsi" w:hAnsiTheme="minorHAnsi" w:cs="Calibri"/>
          <w:sz w:val="20"/>
          <w:szCs w:val="20"/>
        </w:rPr>
        <w:t xml:space="preserve">. </w:t>
      </w:r>
      <w:proofErr w:type="spellStart"/>
      <w:r w:rsidRPr="00E56775">
        <w:rPr>
          <w:rStyle w:val="label"/>
          <w:rFonts w:asciiTheme="minorHAnsi" w:eastAsia="Times New Roman" w:hAnsiTheme="minorHAnsi"/>
          <w:color w:val="333333"/>
          <w:sz w:val="20"/>
          <w:szCs w:val="20"/>
          <w:shd w:val="clear" w:color="auto" w:fill="FFFFFF"/>
        </w:rPr>
        <w:t>doi</w:t>
      </w:r>
      <w:proofErr w:type="spellEnd"/>
      <w:r w:rsidRPr="00E56775">
        <w:rPr>
          <w:rStyle w:val="label"/>
          <w:rFonts w:asciiTheme="minorHAnsi" w:eastAsia="Times New Roman" w:hAnsiTheme="minorHAnsi"/>
          <w:color w:val="333333"/>
          <w:sz w:val="20"/>
          <w:szCs w:val="20"/>
          <w:shd w:val="clear" w:color="auto" w:fill="FFFFFF"/>
        </w:rPr>
        <w:t>:</w:t>
      </w:r>
      <w:r w:rsidRPr="00E56775">
        <w:rPr>
          <w:rFonts w:asciiTheme="minorHAnsi" w:eastAsia="Times New Roman" w:hAnsiTheme="minorHAnsi"/>
          <w:color w:val="333333"/>
          <w:sz w:val="20"/>
          <w:szCs w:val="20"/>
          <w:shd w:val="clear" w:color="auto" w:fill="FFFFFF"/>
        </w:rPr>
        <w:t> 10.1136/jme-2022-108449</w:t>
      </w:r>
      <w:r>
        <w:rPr>
          <w:rFonts w:asciiTheme="minorHAnsi" w:eastAsia="Times New Roman" w:hAnsiTheme="minorHAnsi"/>
          <w:color w:val="333333"/>
          <w:sz w:val="20"/>
          <w:szCs w:val="20"/>
          <w:shd w:val="clear" w:color="auto" w:fill="FFFFFF"/>
        </w:rPr>
        <w:t xml:space="preserve">.  </w:t>
      </w:r>
      <w:r w:rsidRPr="00E56775">
        <w:rPr>
          <w:rFonts w:asciiTheme="minorHAnsi" w:hAnsiTheme="minorHAnsi" w:cs="Calibri"/>
          <w:sz w:val="20"/>
          <w:szCs w:val="20"/>
        </w:rPr>
        <w:t>https://jme.bmj.com/content/early/2022/12/05/jme-2022-108449</w:t>
      </w:r>
    </w:p>
  </w:footnote>
  <w:footnote w:id="67">
    <w:p w14:paraId="2A579F2D" w14:textId="3F59B6F9" w:rsidR="00653764" w:rsidRPr="00E56775" w:rsidRDefault="00653764" w:rsidP="00770C71">
      <w:pPr>
        <w:pStyle w:val="FootnoteText"/>
        <w:tabs>
          <w:tab w:val="left" w:pos="284"/>
        </w:tabs>
        <w:ind w:left="284" w:hanging="284"/>
        <w:rPr>
          <w:lang w:val="en-CA"/>
        </w:rPr>
      </w:pPr>
      <w:r>
        <w:rPr>
          <w:rStyle w:val="FootnoteReference"/>
        </w:rPr>
        <w:t>67</w:t>
      </w:r>
      <w:r>
        <w:t xml:space="preserve"> </w:t>
      </w:r>
      <w:r>
        <w:tab/>
      </w:r>
      <w:r w:rsidRPr="00CA460B">
        <w:rPr>
          <w:rFonts w:cs="Calibri"/>
          <w:sz w:val="20"/>
          <w:szCs w:val="20"/>
        </w:rPr>
        <w:t>https://www.msn.com/en-in/money/topstories/covid-19-denmark-currently-not-offering-booster-shots-to-those-under-50/ar-AA11TTwi</w:t>
      </w:r>
    </w:p>
  </w:footnote>
  <w:footnote w:id="68">
    <w:p w14:paraId="06B76445" w14:textId="42943977" w:rsidR="00653764" w:rsidRPr="00E56775" w:rsidRDefault="00653764" w:rsidP="00770C71">
      <w:pPr>
        <w:pStyle w:val="FootnoteText"/>
        <w:tabs>
          <w:tab w:val="left" w:pos="284"/>
        </w:tabs>
        <w:ind w:left="284" w:hanging="284"/>
        <w:rPr>
          <w:lang w:val="en-CA"/>
        </w:rPr>
      </w:pPr>
      <w:r>
        <w:rPr>
          <w:rStyle w:val="FootnoteReference"/>
        </w:rPr>
        <w:t>68</w:t>
      </w:r>
      <w:r>
        <w:t xml:space="preserve"> </w:t>
      </w:r>
      <w:r>
        <w:tab/>
      </w:r>
      <w:r w:rsidRPr="00CA460B">
        <w:rPr>
          <w:sz w:val="20"/>
          <w:szCs w:val="20"/>
          <w:lang w:val="fr-FR"/>
        </w:rPr>
        <w:t>https://www.france24.com/en/live-news/20211109-france-advises-against-moderna-for-under-30s-over-rare-heart-risk</w:t>
      </w:r>
    </w:p>
  </w:footnote>
  <w:footnote w:id="69">
    <w:p w14:paraId="64051544" w14:textId="4B6D62B8" w:rsidR="00653764" w:rsidRPr="00E56775" w:rsidRDefault="00653764" w:rsidP="00770C71">
      <w:pPr>
        <w:pStyle w:val="FootnoteText"/>
        <w:tabs>
          <w:tab w:val="left" w:pos="284"/>
        </w:tabs>
        <w:ind w:left="284" w:hanging="284"/>
        <w:rPr>
          <w:lang w:val="en-CA"/>
        </w:rPr>
      </w:pPr>
      <w:r>
        <w:rPr>
          <w:rStyle w:val="FootnoteReference"/>
        </w:rPr>
        <w:t>69</w:t>
      </w:r>
      <w:r>
        <w:t xml:space="preserve"> </w:t>
      </w:r>
      <w:r>
        <w:tab/>
      </w:r>
      <w:proofErr w:type="spellStart"/>
      <w:r w:rsidRPr="00CA460B">
        <w:rPr>
          <w:sz w:val="20"/>
          <w:szCs w:val="20"/>
        </w:rPr>
        <w:t>Lehto</w:t>
      </w:r>
      <w:proofErr w:type="spellEnd"/>
      <w:r w:rsidRPr="00CA460B">
        <w:rPr>
          <w:sz w:val="20"/>
          <w:szCs w:val="20"/>
        </w:rPr>
        <w:t xml:space="preserve">, E. (2021) Finland joins Sweden and Denmark in limiting </w:t>
      </w:r>
      <w:proofErr w:type="spellStart"/>
      <w:r w:rsidRPr="00CA460B">
        <w:rPr>
          <w:sz w:val="20"/>
          <w:szCs w:val="20"/>
        </w:rPr>
        <w:t>Moderna</w:t>
      </w:r>
      <w:proofErr w:type="spellEnd"/>
      <w:r w:rsidRPr="00CA460B">
        <w:rPr>
          <w:sz w:val="20"/>
          <w:szCs w:val="20"/>
        </w:rPr>
        <w:t xml:space="preserve"> COVID-19 vaccine. https://www.reuters.com/world/europe/finland-pauses-use-moderna-covid-19-vaccine-young-men2021-10-07/</w:t>
      </w:r>
    </w:p>
  </w:footnote>
  <w:footnote w:id="70">
    <w:p w14:paraId="24676309" w14:textId="33ACFD8A" w:rsidR="00653764" w:rsidRPr="00E56775" w:rsidRDefault="00653764" w:rsidP="00770C71">
      <w:pPr>
        <w:pStyle w:val="FootnoteText"/>
        <w:tabs>
          <w:tab w:val="left" w:pos="284"/>
        </w:tabs>
        <w:ind w:left="284" w:hanging="284"/>
        <w:rPr>
          <w:lang w:val="en-CA"/>
        </w:rPr>
      </w:pPr>
      <w:r>
        <w:rPr>
          <w:rStyle w:val="FootnoteReference"/>
        </w:rPr>
        <w:t>70</w:t>
      </w:r>
      <w:r>
        <w:t xml:space="preserve"> </w:t>
      </w:r>
      <w:r>
        <w:tab/>
      </w:r>
      <w:r w:rsidRPr="00CA460B">
        <w:rPr>
          <w:sz w:val="20"/>
          <w:szCs w:val="20"/>
        </w:rPr>
        <w:t>https://www.gov.uk/government/publications/covid-19-vaccination-programme-for-2023-jcvi-interim-advice-8-november-2022/jcvi-statement-on-the-covid-19-vaccination-programme-for-2023-8-november-2022</w:t>
      </w:r>
    </w:p>
  </w:footnote>
  <w:footnote w:id="71">
    <w:p w14:paraId="137A4245" w14:textId="0E87735F" w:rsidR="00653764" w:rsidRPr="00E56775" w:rsidRDefault="00653764" w:rsidP="00770C71">
      <w:pPr>
        <w:pStyle w:val="FootnoteText"/>
        <w:tabs>
          <w:tab w:val="left" w:pos="284"/>
        </w:tabs>
        <w:ind w:left="284" w:hanging="284"/>
        <w:rPr>
          <w:lang w:val="en-CA"/>
        </w:rPr>
      </w:pPr>
      <w:r>
        <w:rPr>
          <w:rStyle w:val="FootnoteReference"/>
        </w:rPr>
        <w:t>71</w:t>
      </w:r>
      <w:r>
        <w:t xml:space="preserve"> </w:t>
      </w:r>
      <w:r>
        <w:tab/>
      </w:r>
      <w:r w:rsidRPr="00CA460B">
        <w:rPr>
          <w:sz w:val="20"/>
          <w:szCs w:val="20"/>
        </w:rPr>
        <w:t>https://www.bag.admin.ch/bag/en/home/krankheiten/ausbrueche-epidemien-pandemien/aktuelle-ausbrueche-epidemien/novel-cov/impfen.html#21889874</w:t>
      </w:r>
    </w:p>
  </w:footnote>
  <w:footnote w:id="72">
    <w:p w14:paraId="5AF102DC" w14:textId="7D61CDFD" w:rsidR="00653764" w:rsidRPr="00E56775" w:rsidRDefault="00653764" w:rsidP="00770C71">
      <w:pPr>
        <w:pStyle w:val="FootnoteText"/>
        <w:ind w:left="284" w:hanging="284"/>
        <w:rPr>
          <w:lang w:val="en-CA"/>
        </w:rPr>
      </w:pPr>
      <w:r>
        <w:rPr>
          <w:rStyle w:val="FootnoteReference"/>
        </w:rPr>
        <w:t>72</w:t>
      </w:r>
      <w:r>
        <w:t xml:space="preserve"> </w:t>
      </w:r>
      <w:r>
        <w:tab/>
      </w:r>
      <w:r w:rsidRPr="00405393">
        <w:rPr>
          <w:rFonts w:cstheme="minorHAnsi"/>
          <w:sz w:val="20"/>
          <w:szCs w:val="20"/>
        </w:rPr>
        <w:t>https://www.health.gov.au/our-work/covid-19-vaccines/advice-for-providers/clinical-guidance/clinical-recommendations</w:t>
      </w:r>
    </w:p>
  </w:footnote>
  <w:footnote w:id="73">
    <w:p w14:paraId="5761D9A3" w14:textId="0830FBA1" w:rsidR="00653764" w:rsidRPr="0047244D" w:rsidRDefault="00653764" w:rsidP="0047244D">
      <w:pPr>
        <w:pStyle w:val="FootnoteText"/>
        <w:tabs>
          <w:tab w:val="left" w:pos="284"/>
        </w:tabs>
        <w:ind w:left="284" w:hanging="284"/>
        <w:rPr>
          <w:sz w:val="22"/>
          <w:szCs w:val="22"/>
          <w:lang w:val="en-CA"/>
        </w:rPr>
      </w:pPr>
      <w:r w:rsidRPr="0047244D">
        <w:rPr>
          <w:rStyle w:val="FootnoteReference"/>
          <w:sz w:val="22"/>
          <w:szCs w:val="22"/>
        </w:rPr>
        <w:t>73</w:t>
      </w:r>
      <w:r w:rsidRPr="0047244D">
        <w:rPr>
          <w:sz w:val="22"/>
          <w:szCs w:val="22"/>
        </w:rPr>
        <w:t xml:space="preserve"> </w:t>
      </w:r>
      <w:r w:rsidRPr="0047244D">
        <w:rPr>
          <w:sz w:val="22"/>
          <w:szCs w:val="22"/>
        </w:rPr>
        <w:tab/>
        <w:t>https://rairfoundation.com/german-hospital-federation-demands-withdrawal-of-vaccination-mandate-after-massive-side-effects-revealed/</w:t>
      </w:r>
    </w:p>
  </w:footnote>
  <w:footnote w:id="74">
    <w:p w14:paraId="653549DD" w14:textId="5A321505" w:rsidR="00653764" w:rsidRPr="0047244D" w:rsidRDefault="00653764" w:rsidP="0047244D">
      <w:pPr>
        <w:pStyle w:val="FootnoteText"/>
        <w:tabs>
          <w:tab w:val="left" w:pos="284"/>
        </w:tabs>
        <w:ind w:left="284" w:hanging="284"/>
        <w:rPr>
          <w:sz w:val="22"/>
          <w:szCs w:val="22"/>
          <w:lang w:val="en-CA"/>
        </w:rPr>
      </w:pPr>
      <w:r w:rsidRPr="0047244D">
        <w:rPr>
          <w:rStyle w:val="FootnoteReference"/>
          <w:sz w:val="22"/>
          <w:szCs w:val="22"/>
        </w:rPr>
        <w:t>74</w:t>
      </w:r>
      <w:r w:rsidRPr="0047244D">
        <w:rPr>
          <w:sz w:val="22"/>
          <w:szCs w:val="22"/>
        </w:rPr>
        <w:t xml:space="preserve"> </w:t>
      </w:r>
      <w:r w:rsidRPr="0047244D">
        <w:rPr>
          <w:sz w:val="22"/>
          <w:szCs w:val="22"/>
        </w:rPr>
        <w:tab/>
        <w:t>https://www.canada.ca/en/treasury-board-secretariat/news/2022/06/suspension-of-the-vaccine-mandates-for-domestic-travellers-transportation-workers-and-federal-employees.htmle</w:t>
      </w:r>
    </w:p>
  </w:footnote>
  <w:footnote w:id="75">
    <w:p w14:paraId="59B3C0A6" w14:textId="42A40D7F" w:rsidR="00653764" w:rsidRPr="0047244D" w:rsidRDefault="00653764" w:rsidP="0047244D">
      <w:pPr>
        <w:pStyle w:val="FootnoteText"/>
        <w:ind w:left="284" w:hanging="284"/>
        <w:rPr>
          <w:sz w:val="22"/>
          <w:szCs w:val="22"/>
          <w:lang w:val="en-CA"/>
        </w:rPr>
      </w:pPr>
      <w:r w:rsidRPr="0047244D">
        <w:rPr>
          <w:rStyle w:val="FootnoteReference"/>
          <w:sz w:val="22"/>
          <w:szCs w:val="22"/>
        </w:rPr>
        <w:t>75</w:t>
      </w:r>
      <w:r w:rsidRPr="0047244D">
        <w:rPr>
          <w:sz w:val="22"/>
          <w:szCs w:val="22"/>
        </w:rPr>
        <w:t xml:space="preserve"> </w:t>
      </w:r>
      <w:r>
        <w:rPr>
          <w:sz w:val="22"/>
          <w:szCs w:val="22"/>
        </w:rPr>
        <w:tab/>
      </w:r>
      <w:r w:rsidRPr="0047244D">
        <w:rPr>
          <w:sz w:val="22"/>
          <w:szCs w:val="22"/>
        </w:rPr>
        <w:t>https://www.ctvnews.ca/politics/military-eases-vaccine-mandate-presses-ahead-with-discipline-for-unvaccinated-troops-1.6108910</w:t>
      </w:r>
    </w:p>
  </w:footnote>
  <w:footnote w:id="76">
    <w:p w14:paraId="637DA3D6" w14:textId="2AA69B6D" w:rsidR="00653764" w:rsidRPr="0047244D" w:rsidRDefault="00653764" w:rsidP="0047244D">
      <w:pPr>
        <w:pStyle w:val="FootnoteText"/>
        <w:ind w:left="284" w:hanging="284"/>
        <w:rPr>
          <w:sz w:val="22"/>
          <w:szCs w:val="22"/>
          <w:lang w:val="en-CA"/>
        </w:rPr>
      </w:pPr>
      <w:r w:rsidRPr="0047244D">
        <w:rPr>
          <w:rStyle w:val="FootnoteReference"/>
          <w:sz w:val="22"/>
          <w:szCs w:val="22"/>
        </w:rPr>
        <w:t>76</w:t>
      </w:r>
      <w:r w:rsidRPr="0047244D">
        <w:rPr>
          <w:sz w:val="22"/>
          <w:szCs w:val="22"/>
        </w:rPr>
        <w:t xml:space="preserve"> </w:t>
      </w:r>
      <w:r>
        <w:rPr>
          <w:sz w:val="22"/>
          <w:szCs w:val="22"/>
        </w:rPr>
        <w:tab/>
      </w:r>
      <w:r w:rsidRPr="0047244D">
        <w:rPr>
          <w:rFonts w:cstheme="minorHAnsi"/>
          <w:sz w:val="22"/>
          <w:szCs w:val="22"/>
        </w:rPr>
        <w:t>https://stlawyers.ca/coronavirus-knowledge-centre/employer-mandatory-vaccinations/ontario/</w:t>
      </w:r>
    </w:p>
  </w:footnote>
  <w:footnote w:id="77">
    <w:p w14:paraId="15735602" w14:textId="54A579B7" w:rsidR="00653764" w:rsidRPr="0047244D" w:rsidRDefault="00653764" w:rsidP="0047244D">
      <w:pPr>
        <w:pStyle w:val="FootnoteText"/>
        <w:ind w:left="284" w:hanging="284"/>
        <w:rPr>
          <w:sz w:val="22"/>
          <w:szCs w:val="22"/>
          <w:lang w:val="en-CA"/>
        </w:rPr>
      </w:pPr>
      <w:r w:rsidRPr="0047244D">
        <w:rPr>
          <w:rStyle w:val="FootnoteReference"/>
          <w:sz w:val="22"/>
          <w:szCs w:val="22"/>
        </w:rPr>
        <w:t>77</w:t>
      </w:r>
      <w:r w:rsidRPr="0047244D">
        <w:rPr>
          <w:sz w:val="22"/>
          <w:szCs w:val="22"/>
        </w:rPr>
        <w:t xml:space="preserve"> </w:t>
      </w:r>
      <w:r>
        <w:rPr>
          <w:sz w:val="22"/>
          <w:szCs w:val="22"/>
        </w:rPr>
        <w:tab/>
      </w:r>
      <w:r w:rsidRPr="0047244D">
        <w:rPr>
          <w:sz w:val="22"/>
          <w:szCs w:val="22"/>
        </w:rPr>
        <w:t>https://www.viceprovoststudents.utoronto.ca/covid-19/</w:t>
      </w:r>
    </w:p>
  </w:footnote>
  <w:footnote w:id="78">
    <w:p w14:paraId="3DE90608" w14:textId="6B3B4881" w:rsidR="00653764" w:rsidRPr="0047244D" w:rsidRDefault="00653764" w:rsidP="0047244D">
      <w:pPr>
        <w:pStyle w:val="FootnoteText"/>
        <w:ind w:left="284" w:hanging="284"/>
        <w:rPr>
          <w:sz w:val="22"/>
          <w:szCs w:val="22"/>
          <w:lang w:val="en-CA"/>
        </w:rPr>
      </w:pPr>
      <w:r w:rsidRPr="0047244D">
        <w:rPr>
          <w:rStyle w:val="FootnoteReference"/>
          <w:sz w:val="22"/>
          <w:szCs w:val="22"/>
        </w:rPr>
        <w:t>78</w:t>
      </w:r>
      <w:r w:rsidRPr="0047244D">
        <w:rPr>
          <w:sz w:val="22"/>
          <w:szCs w:val="22"/>
        </w:rPr>
        <w:t xml:space="preserve"> </w:t>
      </w:r>
      <w:r>
        <w:rPr>
          <w:sz w:val="22"/>
          <w:szCs w:val="22"/>
        </w:rPr>
        <w:tab/>
      </w:r>
      <w:r w:rsidRPr="0047244D">
        <w:rPr>
          <w:sz w:val="22"/>
          <w:szCs w:val="22"/>
        </w:rPr>
        <w:t>https://news.gov.bc.ca/releases/2023FIN0018-000305</w:t>
      </w:r>
    </w:p>
  </w:footnote>
  <w:footnote w:id="79">
    <w:p w14:paraId="564D7F59" w14:textId="5C5973B3" w:rsidR="00653764" w:rsidRPr="0047244D" w:rsidRDefault="00653764" w:rsidP="0047244D">
      <w:pPr>
        <w:pStyle w:val="FootnoteText"/>
        <w:ind w:left="284" w:hanging="284"/>
        <w:rPr>
          <w:sz w:val="22"/>
          <w:szCs w:val="22"/>
          <w:lang w:val="en-CA"/>
        </w:rPr>
      </w:pPr>
      <w:r w:rsidRPr="0047244D">
        <w:rPr>
          <w:rStyle w:val="FootnoteReference"/>
          <w:sz w:val="22"/>
          <w:szCs w:val="22"/>
        </w:rPr>
        <w:t>79</w:t>
      </w:r>
      <w:r w:rsidRPr="0047244D">
        <w:rPr>
          <w:sz w:val="22"/>
          <w:szCs w:val="22"/>
        </w:rPr>
        <w:t xml:space="preserve"> </w:t>
      </w:r>
      <w:r>
        <w:rPr>
          <w:sz w:val="22"/>
          <w:szCs w:val="22"/>
        </w:rPr>
        <w:tab/>
      </w:r>
      <w:r w:rsidRPr="0047244D">
        <w:rPr>
          <w:sz w:val="22"/>
          <w:szCs w:val="22"/>
        </w:rPr>
        <w:t>https://www2.gov.bc.ca/assets/gov/health/about-bc-s-health-care-system/office-of-the-provincial-health-officer/hospital_and_community_preventive_measures_order_apr_623_final_4.pdf</w:t>
      </w:r>
    </w:p>
  </w:footnote>
  <w:footnote w:id="80">
    <w:p w14:paraId="36A69F64" w14:textId="269B9D38" w:rsidR="00653764" w:rsidRPr="0047244D" w:rsidRDefault="00653764" w:rsidP="0047244D">
      <w:pPr>
        <w:pStyle w:val="FootnoteText"/>
        <w:ind w:left="284" w:hanging="284"/>
        <w:rPr>
          <w:sz w:val="22"/>
          <w:szCs w:val="22"/>
          <w:lang w:val="en-CA"/>
        </w:rPr>
      </w:pPr>
      <w:r w:rsidRPr="0047244D">
        <w:rPr>
          <w:rStyle w:val="FootnoteReference"/>
          <w:sz w:val="22"/>
          <w:szCs w:val="22"/>
        </w:rPr>
        <w:t>80</w:t>
      </w:r>
      <w:proofErr w:type="gramStart"/>
      <w:r w:rsidR="004854AB" w:rsidRPr="004854AB">
        <w:rPr>
          <w:color w:val="FFFFFF" w:themeColor="background1"/>
          <w:sz w:val="22"/>
          <w:szCs w:val="22"/>
        </w:rPr>
        <w:t>..</w:t>
      </w:r>
      <w:proofErr w:type="gramEnd"/>
      <w:r w:rsidRPr="0047244D">
        <w:rPr>
          <w:sz w:val="22"/>
          <w:szCs w:val="22"/>
        </w:rPr>
        <w:t>https://policy.nshealth.ca/Site_Published/nsha/document_render.aspx?documentRender.IdType=6&amp;documentRender.GenericField=&amp;documentRender.Id=99848</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6EF31" w14:textId="77777777" w:rsidR="00653764" w:rsidRDefault="00653764">
    <w:pPr>
      <w:pStyle w:val="Header"/>
    </w:pPr>
    <w:r>
      <w:rPr>
        <w:noProof/>
        <w:lang w:val="en-US"/>
      </w:rPr>
      <w:drawing>
        <wp:anchor distT="0" distB="0" distL="114300" distR="114300" simplePos="0" relativeHeight="251659264" behindDoc="0" locked="0" layoutInCell="1" allowOverlap="1" wp14:anchorId="5910F41C" wp14:editId="7A71B600">
          <wp:simplePos x="0" y="0"/>
          <wp:positionH relativeFrom="column">
            <wp:posOffset>5641340</wp:posOffset>
          </wp:positionH>
          <wp:positionV relativeFrom="paragraph">
            <wp:posOffset>-333375</wp:posOffset>
          </wp:positionV>
          <wp:extent cx="645795" cy="7988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 cy="7988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1140AB"/>
    <w:multiLevelType w:val="hybridMultilevel"/>
    <w:tmpl w:val="ECE6C8A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3B2A6FF4"/>
    <w:multiLevelType w:val="hybridMultilevel"/>
    <w:tmpl w:val="2B2E05C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9BB"/>
    <w:rsid w:val="00001715"/>
    <w:rsid w:val="00001D04"/>
    <w:rsid w:val="00001FEE"/>
    <w:rsid w:val="00005951"/>
    <w:rsid w:val="00017943"/>
    <w:rsid w:val="00027C8C"/>
    <w:rsid w:val="000304F2"/>
    <w:rsid w:val="00037CF0"/>
    <w:rsid w:val="000407F2"/>
    <w:rsid w:val="0004305B"/>
    <w:rsid w:val="00046429"/>
    <w:rsid w:val="00047356"/>
    <w:rsid w:val="00051614"/>
    <w:rsid w:val="0006776C"/>
    <w:rsid w:val="00070F2B"/>
    <w:rsid w:val="00073000"/>
    <w:rsid w:val="00073B61"/>
    <w:rsid w:val="00077090"/>
    <w:rsid w:val="00080E2F"/>
    <w:rsid w:val="000908CB"/>
    <w:rsid w:val="00092C5B"/>
    <w:rsid w:val="000957A8"/>
    <w:rsid w:val="000A0D14"/>
    <w:rsid w:val="000A0ED2"/>
    <w:rsid w:val="000A10CB"/>
    <w:rsid w:val="000A1190"/>
    <w:rsid w:val="000A40B4"/>
    <w:rsid w:val="000A40EC"/>
    <w:rsid w:val="000B008A"/>
    <w:rsid w:val="000B277E"/>
    <w:rsid w:val="000B283E"/>
    <w:rsid w:val="000B2CA4"/>
    <w:rsid w:val="000B2D84"/>
    <w:rsid w:val="000B44BF"/>
    <w:rsid w:val="000B4903"/>
    <w:rsid w:val="000B5A40"/>
    <w:rsid w:val="000C0110"/>
    <w:rsid w:val="000C134E"/>
    <w:rsid w:val="000C2464"/>
    <w:rsid w:val="000C3DBF"/>
    <w:rsid w:val="000C74EE"/>
    <w:rsid w:val="000D3BA6"/>
    <w:rsid w:val="000D55A7"/>
    <w:rsid w:val="000E7FD3"/>
    <w:rsid w:val="000F2C33"/>
    <w:rsid w:val="000F5416"/>
    <w:rsid w:val="00102333"/>
    <w:rsid w:val="0010256F"/>
    <w:rsid w:val="0010578F"/>
    <w:rsid w:val="00110F61"/>
    <w:rsid w:val="001112DE"/>
    <w:rsid w:val="00117662"/>
    <w:rsid w:val="001242FD"/>
    <w:rsid w:val="001306FC"/>
    <w:rsid w:val="00142AF5"/>
    <w:rsid w:val="00150F50"/>
    <w:rsid w:val="00163D94"/>
    <w:rsid w:val="0016573E"/>
    <w:rsid w:val="001909BB"/>
    <w:rsid w:val="001946C1"/>
    <w:rsid w:val="001963C2"/>
    <w:rsid w:val="00197DF6"/>
    <w:rsid w:val="001A368B"/>
    <w:rsid w:val="001A768C"/>
    <w:rsid w:val="001A7BE9"/>
    <w:rsid w:val="001B0705"/>
    <w:rsid w:val="001B0EA6"/>
    <w:rsid w:val="001B2A3A"/>
    <w:rsid w:val="001B6342"/>
    <w:rsid w:val="001E1F6C"/>
    <w:rsid w:val="001E5780"/>
    <w:rsid w:val="001E6ED5"/>
    <w:rsid w:val="002001D2"/>
    <w:rsid w:val="002005DB"/>
    <w:rsid w:val="002008B7"/>
    <w:rsid w:val="0020420C"/>
    <w:rsid w:val="00206F37"/>
    <w:rsid w:val="0021605D"/>
    <w:rsid w:val="002231E8"/>
    <w:rsid w:val="002257E1"/>
    <w:rsid w:val="00233DF0"/>
    <w:rsid w:val="002430E3"/>
    <w:rsid w:val="00245AC0"/>
    <w:rsid w:val="00245F5F"/>
    <w:rsid w:val="0025639E"/>
    <w:rsid w:val="00261FD4"/>
    <w:rsid w:val="00264243"/>
    <w:rsid w:val="00264D40"/>
    <w:rsid w:val="00270667"/>
    <w:rsid w:val="00270BBA"/>
    <w:rsid w:val="00276BBD"/>
    <w:rsid w:val="0028524E"/>
    <w:rsid w:val="00287780"/>
    <w:rsid w:val="00292938"/>
    <w:rsid w:val="002942A2"/>
    <w:rsid w:val="00294E1B"/>
    <w:rsid w:val="00297D10"/>
    <w:rsid w:val="002B0ACC"/>
    <w:rsid w:val="002B1EE1"/>
    <w:rsid w:val="002C7737"/>
    <w:rsid w:val="002D732F"/>
    <w:rsid w:val="002E131C"/>
    <w:rsid w:val="002E1998"/>
    <w:rsid w:val="002E5EF7"/>
    <w:rsid w:val="002F3793"/>
    <w:rsid w:val="002F3F92"/>
    <w:rsid w:val="00301881"/>
    <w:rsid w:val="0030368A"/>
    <w:rsid w:val="003066CD"/>
    <w:rsid w:val="0031025E"/>
    <w:rsid w:val="0031313D"/>
    <w:rsid w:val="003177C7"/>
    <w:rsid w:val="003211BD"/>
    <w:rsid w:val="00326A9D"/>
    <w:rsid w:val="00326F69"/>
    <w:rsid w:val="003337F6"/>
    <w:rsid w:val="003349B2"/>
    <w:rsid w:val="003372F9"/>
    <w:rsid w:val="0034608C"/>
    <w:rsid w:val="00346EF8"/>
    <w:rsid w:val="003672AE"/>
    <w:rsid w:val="0037287C"/>
    <w:rsid w:val="00374B7C"/>
    <w:rsid w:val="00382BDC"/>
    <w:rsid w:val="0039005E"/>
    <w:rsid w:val="003A3F8A"/>
    <w:rsid w:val="003A44B3"/>
    <w:rsid w:val="003A4AAE"/>
    <w:rsid w:val="003A4BBB"/>
    <w:rsid w:val="003A580B"/>
    <w:rsid w:val="003B56DF"/>
    <w:rsid w:val="003C0CEF"/>
    <w:rsid w:val="003C4690"/>
    <w:rsid w:val="003E176C"/>
    <w:rsid w:val="003F1857"/>
    <w:rsid w:val="003F4773"/>
    <w:rsid w:val="003F5A29"/>
    <w:rsid w:val="00404E21"/>
    <w:rsid w:val="00405393"/>
    <w:rsid w:val="00406F2D"/>
    <w:rsid w:val="00412088"/>
    <w:rsid w:val="00415490"/>
    <w:rsid w:val="00415B97"/>
    <w:rsid w:val="0042008F"/>
    <w:rsid w:val="00423304"/>
    <w:rsid w:val="00423FBB"/>
    <w:rsid w:val="00433210"/>
    <w:rsid w:val="00434C6B"/>
    <w:rsid w:val="0043511C"/>
    <w:rsid w:val="00441992"/>
    <w:rsid w:val="004511BB"/>
    <w:rsid w:val="004554D8"/>
    <w:rsid w:val="00462634"/>
    <w:rsid w:val="0046680F"/>
    <w:rsid w:val="00467234"/>
    <w:rsid w:val="004714BF"/>
    <w:rsid w:val="00471A66"/>
    <w:rsid w:val="0047244D"/>
    <w:rsid w:val="0047542B"/>
    <w:rsid w:val="004763D0"/>
    <w:rsid w:val="004834F3"/>
    <w:rsid w:val="004854AB"/>
    <w:rsid w:val="00493E6A"/>
    <w:rsid w:val="00494EF0"/>
    <w:rsid w:val="0049696B"/>
    <w:rsid w:val="004969A9"/>
    <w:rsid w:val="00497178"/>
    <w:rsid w:val="004A0113"/>
    <w:rsid w:val="004A2192"/>
    <w:rsid w:val="004A48C5"/>
    <w:rsid w:val="004A4B47"/>
    <w:rsid w:val="004B781D"/>
    <w:rsid w:val="004C6C9B"/>
    <w:rsid w:val="004D14DF"/>
    <w:rsid w:val="004D3F5F"/>
    <w:rsid w:val="004D6EF6"/>
    <w:rsid w:val="004E1229"/>
    <w:rsid w:val="004E54DF"/>
    <w:rsid w:val="004E5B8A"/>
    <w:rsid w:val="004E6B01"/>
    <w:rsid w:val="004F33B1"/>
    <w:rsid w:val="00500DB3"/>
    <w:rsid w:val="005050F3"/>
    <w:rsid w:val="0051490B"/>
    <w:rsid w:val="00520B97"/>
    <w:rsid w:val="005332CF"/>
    <w:rsid w:val="005365BE"/>
    <w:rsid w:val="00537C0E"/>
    <w:rsid w:val="00540AAE"/>
    <w:rsid w:val="00543365"/>
    <w:rsid w:val="00544DF9"/>
    <w:rsid w:val="00560DA3"/>
    <w:rsid w:val="00562CCE"/>
    <w:rsid w:val="005632AB"/>
    <w:rsid w:val="00566D3E"/>
    <w:rsid w:val="005931D7"/>
    <w:rsid w:val="00597438"/>
    <w:rsid w:val="005A5355"/>
    <w:rsid w:val="005B131C"/>
    <w:rsid w:val="005B1593"/>
    <w:rsid w:val="005B4CF2"/>
    <w:rsid w:val="005B4D72"/>
    <w:rsid w:val="005B5FFF"/>
    <w:rsid w:val="005C1E63"/>
    <w:rsid w:val="005C5AEE"/>
    <w:rsid w:val="005E42C9"/>
    <w:rsid w:val="005E5E2F"/>
    <w:rsid w:val="005E7212"/>
    <w:rsid w:val="005F0292"/>
    <w:rsid w:val="00611422"/>
    <w:rsid w:val="0062150D"/>
    <w:rsid w:val="00621CB1"/>
    <w:rsid w:val="00621F31"/>
    <w:rsid w:val="006267FC"/>
    <w:rsid w:val="0063248B"/>
    <w:rsid w:val="00634025"/>
    <w:rsid w:val="00634BAB"/>
    <w:rsid w:val="00637F82"/>
    <w:rsid w:val="006420EB"/>
    <w:rsid w:val="00650792"/>
    <w:rsid w:val="00653764"/>
    <w:rsid w:val="006559E3"/>
    <w:rsid w:val="00660A7D"/>
    <w:rsid w:val="00662411"/>
    <w:rsid w:val="006726A0"/>
    <w:rsid w:val="00676E93"/>
    <w:rsid w:val="00691369"/>
    <w:rsid w:val="0069339A"/>
    <w:rsid w:val="00693DCF"/>
    <w:rsid w:val="006942CE"/>
    <w:rsid w:val="00695509"/>
    <w:rsid w:val="006B0B17"/>
    <w:rsid w:val="006C1561"/>
    <w:rsid w:val="006D27C9"/>
    <w:rsid w:val="006D299D"/>
    <w:rsid w:val="006D52B6"/>
    <w:rsid w:val="006D7FF6"/>
    <w:rsid w:val="006E34E4"/>
    <w:rsid w:val="006E37CB"/>
    <w:rsid w:val="006E5A81"/>
    <w:rsid w:val="006E6DFF"/>
    <w:rsid w:val="006E7DE6"/>
    <w:rsid w:val="00706EB1"/>
    <w:rsid w:val="00712EF8"/>
    <w:rsid w:val="00714A82"/>
    <w:rsid w:val="007202DB"/>
    <w:rsid w:val="007250B8"/>
    <w:rsid w:val="007313C2"/>
    <w:rsid w:val="007355C4"/>
    <w:rsid w:val="00737A92"/>
    <w:rsid w:val="00750A24"/>
    <w:rsid w:val="00752247"/>
    <w:rsid w:val="0075267D"/>
    <w:rsid w:val="007540FA"/>
    <w:rsid w:val="0075464E"/>
    <w:rsid w:val="007646FC"/>
    <w:rsid w:val="00770C71"/>
    <w:rsid w:val="00774E81"/>
    <w:rsid w:val="00777B93"/>
    <w:rsid w:val="007803B4"/>
    <w:rsid w:val="00787BCB"/>
    <w:rsid w:val="00794410"/>
    <w:rsid w:val="007A0217"/>
    <w:rsid w:val="007C028D"/>
    <w:rsid w:val="007C0BA8"/>
    <w:rsid w:val="007C367D"/>
    <w:rsid w:val="007C3946"/>
    <w:rsid w:val="007D50CA"/>
    <w:rsid w:val="007E3484"/>
    <w:rsid w:val="007E3AA0"/>
    <w:rsid w:val="007E7019"/>
    <w:rsid w:val="007F091D"/>
    <w:rsid w:val="007F0E49"/>
    <w:rsid w:val="007F3A88"/>
    <w:rsid w:val="00800974"/>
    <w:rsid w:val="00803651"/>
    <w:rsid w:val="00804189"/>
    <w:rsid w:val="008048A8"/>
    <w:rsid w:val="00810AAF"/>
    <w:rsid w:val="008155ED"/>
    <w:rsid w:val="008366E0"/>
    <w:rsid w:val="00843BDB"/>
    <w:rsid w:val="00854ADD"/>
    <w:rsid w:val="00855778"/>
    <w:rsid w:val="00884248"/>
    <w:rsid w:val="00894EBF"/>
    <w:rsid w:val="00895268"/>
    <w:rsid w:val="008A0686"/>
    <w:rsid w:val="008A2A9F"/>
    <w:rsid w:val="008A61AE"/>
    <w:rsid w:val="008B5D79"/>
    <w:rsid w:val="008B664B"/>
    <w:rsid w:val="008C0CBB"/>
    <w:rsid w:val="008C5D5E"/>
    <w:rsid w:val="008C77C4"/>
    <w:rsid w:val="008D0925"/>
    <w:rsid w:val="008D0A43"/>
    <w:rsid w:val="008D41EC"/>
    <w:rsid w:val="008D490E"/>
    <w:rsid w:val="008F2A42"/>
    <w:rsid w:val="008F5A46"/>
    <w:rsid w:val="00907875"/>
    <w:rsid w:val="00914C61"/>
    <w:rsid w:val="00917E2D"/>
    <w:rsid w:val="009237A9"/>
    <w:rsid w:val="009343CD"/>
    <w:rsid w:val="009364D2"/>
    <w:rsid w:val="009475AF"/>
    <w:rsid w:val="009511BF"/>
    <w:rsid w:val="0095263B"/>
    <w:rsid w:val="00953EA5"/>
    <w:rsid w:val="009730F7"/>
    <w:rsid w:val="009736E6"/>
    <w:rsid w:val="00983A44"/>
    <w:rsid w:val="00983C58"/>
    <w:rsid w:val="00987879"/>
    <w:rsid w:val="009919C9"/>
    <w:rsid w:val="0099653F"/>
    <w:rsid w:val="009A0E5B"/>
    <w:rsid w:val="009A70EE"/>
    <w:rsid w:val="009B4123"/>
    <w:rsid w:val="009C29B9"/>
    <w:rsid w:val="009D081C"/>
    <w:rsid w:val="009D7692"/>
    <w:rsid w:val="009D7C38"/>
    <w:rsid w:val="009E1FB1"/>
    <w:rsid w:val="009E2BB9"/>
    <w:rsid w:val="009F1665"/>
    <w:rsid w:val="00A06A35"/>
    <w:rsid w:val="00A070E6"/>
    <w:rsid w:val="00A17770"/>
    <w:rsid w:val="00A22A1A"/>
    <w:rsid w:val="00A23EC3"/>
    <w:rsid w:val="00A274C7"/>
    <w:rsid w:val="00A31D4E"/>
    <w:rsid w:val="00A3692C"/>
    <w:rsid w:val="00A41380"/>
    <w:rsid w:val="00A50C9D"/>
    <w:rsid w:val="00A552FF"/>
    <w:rsid w:val="00A604B1"/>
    <w:rsid w:val="00A6094D"/>
    <w:rsid w:val="00A61D27"/>
    <w:rsid w:val="00A660D5"/>
    <w:rsid w:val="00A768B6"/>
    <w:rsid w:val="00A77A3E"/>
    <w:rsid w:val="00A80E39"/>
    <w:rsid w:val="00AA5C13"/>
    <w:rsid w:val="00AB048F"/>
    <w:rsid w:val="00AC57F1"/>
    <w:rsid w:val="00AC5892"/>
    <w:rsid w:val="00AD22C1"/>
    <w:rsid w:val="00AD4345"/>
    <w:rsid w:val="00AE314B"/>
    <w:rsid w:val="00B06DAA"/>
    <w:rsid w:val="00B25436"/>
    <w:rsid w:val="00B30E84"/>
    <w:rsid w:val="00B33F93"/>
    <w:rsid w:val="00B43E89"/>
    <w:rsid w:val="00B44959"/>
    <w:rsid w:val="00B44D93"/>
    <w:rsid w:val="00B523E5"/>
    <w:rsid w:val="00B54E7D"/>
    <w:rsid w:val="00B56CF7"/>
    <w:rsid w:val="00B579BA"/>
    <w:rsid w:val="00B60F0A"/>
    <w:rsid w:val="00B65233"/>
    <w:rsid w:val="00B7328F"/>
    <w:rsid w:val="00B73D2A"/>
    <w:rsid w:val="00B9164B"/>
    <w:rsid w:val="00BA0D2B"/>
    <w:rsid w:val="00BB04A0"/>
    <w:rsid w:val="00BB3AE0"/>
    <w:rsid w:val="00BC3B74"/>
    <w:rsid w:val="00BC603D"/>
    <w:rsid w:val="00BC7517"/>
    <w:rsid w:val="00BD236C"/>
    <w:rsid w:val="00BD3931"/>
    <w:rsid w:val="00BE0022"/>
    <w:rsid w:val="00BE317E"/>
    <w:rsid w:val="00BE45F5"/>
    <w:rsid w:val="00BE6E18"/>
    <w:rsid w:val="00BE789F"/>
    <w:rsid w:val="00BF4BDB"/>
    <w:rsid w:val="00C00290"/>
    <w:rsid w:val="00C004D7"/>
    <w:rsid w:val="00C114EA"/>
    <w:rsid w:val="00C20A46"/>
    <w:rsid w:val="00C21F99"/>
    <w:rsid w:val="00C24188"/>
    <w:rsid w:val="00C337E7"/>
    <w:rsid w:val="00C418A1"/>
    <w:rsid w:val="00C43E44"/>
    <w:rsid w:val="00C52B53"/>
    <w:rsid w:val="00C5586D"/>
    <w:rsid w:val="00C57070"/>
    <w:rsid w:val="00C6080F"/>
    <w:rsid w:val="00C65F80"/>
    <w:rsid w:val="00C71223"/>
    <w:rsid w:val="00C75339"/>
    <w:rsid w:val="00C77849"/>
    <w:rsid w:val="00C85A99"/>
    <w:rsid w:val="00C85D18"/>
    <w:rsid w:val="00C956A6"/>
    <w:rsid w:val="00CA460B"/>
    <w:rsid w:val="00CB1BCE"/>
    <w:rsid w:val="00CC08BF"/>
    <w:rsid w:val="00CC31A0"/>
    <w:rsid w:val="00CE221B"/>
    <w:rsid w:val="00CE7CEA"/>
    <w:rsid w:val="00CF05E6"/>
    <w:rsid w:val="00CF0F13"/>
    <w:rsid w:val="00CF63F6"/>
    <w:rsid w:val="00D0460D"/>
    <w:rsid w:val="00D06A28"/>
    <w:rsid w:val="00D124F7"/>
    <w:rsid w:val="00D126B9"/>
    <w:rsid w:val="00D13B9D"/>
    <w:rsid w:val="00D13E68"/>
    <w:rsid w:val="00D15034"/>
    <w:rsid w:val="00D25CEB"/>
    <w:rsid w:val="00D26D48"/>
    <w:rsid w:val="00D32407"/>
    <w:rsid w:val="00D41752"/>
    <w:rsid w:val="00D46395"/>
    <w:rsid w:val="00D53202"/>
    <w:rsid w:val="00D551BD"/>
    <w:rsid w:val="00D61B0C"/>
    <w:rsid w:val="00D732CF"/>
    <w:rsid w:val="00D738EE"/>
    <w:rsid w:val="00D74443"/>
    <w:rsid w:val="00D802FD"/>
    <w:rsid w:val="00D932C9"/>
    <w:rsid w:val="00DA1D91"/>
    <w:rsid w:val="00DA494C"/>
    <w:rsid w:val="00DB1F8D"/>
    <w:rsid w:val="00DD1B16"/>
    <w:rsid w:val="00DE3F86"/>
    <w:rsid w:val="00DF22CC"/>
    <w:rsid w:val="00DF32B2"/>
    <w:rsid w:val="00DF3CE4"/>
    <w:rsid w:val="00DF4940"/>
    <w:rsid w:val="00DF72DC"/>
    <w:rsid w:val="00DF79E2"/>
    <w:rsid w:val="00E07E6D"/>
    <w:rsid w:val="00E1139C"/>
    <w:rsid w:val="00E309F5"/>
    <w:rsid w:val="00E336AB"/>
    <w:rsid w:val="00E4203A"/>
    <w:rsid w:val="00E43630"/>
    <w:rsid w:val="00E56775"/>
    <w:rsid w:val="00E57EF8"/>
    <w:rsid w:val="00E67CCC"/>
    <w:rsid w:val="00E75D70"/>
    <w:rsid w:val="00E8248C"/>
    <w:rsid w:val="00E87F7D"/>
    <w:rsid w:val="00EA2AA7"/>
    <w:rsid w:val="00EB285F"/>
    <w:rsid w:val="00EB79CB"/>
    <w:rsid w:val="00ED4019"/>
    <w:rsid w:val="00ED5016"/>
    <w:rsid w:val="00ED5742"/>
    <w:rsid w:val="00EE0104"/>
    <w:rsid w:val="00EE284D"/>
    <w:rsid w:val="00EE3B34"/>
    <w:rsid w:val="00EE6885"/>
    <w:rsid w:val="00EF2850"/>
    <w:rsid w:val="00EF4B30"/>
    <w:rsid w:val="00EF5FFB"/>
    <w:rsid w:val="00F00B4B"/>
    <w:rsid w:val="00F03D8C"/>
    <w:rsid w:val="00F11691"/>
    <w:rsid w:val="00F13BF5"/>
    <w:rsid w:val="00F37843"/>
    <w:rsid w:val="00F42345"/>
    <w:rsid w:val="00F43351"/>
    <w:rsid w:val="00F43764"/>
    <w:rsid w:val="00F45BC4"/>
    <w:rsid w:val="00F46305"/>
    <w:rsid w:val="00F52E6F"/>
    <w:rsid w:val="00F54B53"/>
    <w:rsid w:val="00F628DE"/>
    <w:rsid w:val="00F768D4"/>
    <w:rsid w:val="00F84A81"/>
    <w:rsid w:val="00F9030B"/>
    <w:rsid w:val="00F93B21"/>
    <w:rsid w:val="00F94624"/>
    <w:rsid w:val="00FA0622"/>
    <w:rsid w:val="00FA222C"/>
    <w:rsid w:val="00FA6EF9"/>
    <w:rsid w:val="00FB175A"/>
    <w:rsid w:val="00FB5576"/>
    <w:rsid w:val="00FB5973"/>
    <w:rsid w:val="00FB650E"/>
    <w:rsid w:val="00FC1DCC"/>
    <w:rsid w:val="00FC2BCA"/>
    <w:rsid w:val="00FD0207"/>
    <w:rsid w:val="00FD0773"/>
    <w:rsid w:val="00FD3A49"/>
    <w:rsid w:val="00FE69D9"/>
    <w:rsid w:val="00FF1422"/>
    <w:rsid w:val="00FF609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0484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048F"/>
    <w:rPr>
      <w:rFonts w:ascii="Times New Roman" w:hAnsi="Times New Roman" w:cs="Times New Roman"/>
    </w:rPr>
  </w:style>
  <w:style w:type="paragraph" w:styleId="Heading1">
    <w:name w:val="heading 1"/>
    <w:basedOn w:val="Normal"/>
    <w:next w:val="Normal"/>
    <w:link w:val="Heading1Char"/>
    <w:uiPriority w:val="9"/>
    <w:qFormat/>
    <w:rsid w:val="00C85D1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843BD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55ED"/>
    <w:rPr>
      <w:color w:val="0563C1" w:themeColor="hyperlink"/>
      <w:u w:val="single"/>
    </w:rPr>
  </w:style>
  <w:style w:type="paragraph" w:styleId="DocumentMap">
    <w:name w:val="Document Map"/>
    <w:basedOn w:val="Normal"/>
    <w:link w:val="DocumentMapChar"/>
    <w:uiPriority w:val="99"/>
    <w:semiHidden/>
    <w:unhideWhenUsed/>
    <w:rsid w:val="006C1561"/>
  </w:style>
  <w:style w:type="character" w:customStyle="1" w:styleId="DocumentMapChar">
    <w:name w:val="Document Map Char"/>
    <w:basedOn w:val="DefaultParagraphFont"/>
    <w:link w:val="DocumentMap"/>
    <w:uiPriority w:val="99"/>
    <w:semiHidden/>
    <w:rsid w:val="006C1561"/>
    <w:rPr>
      <w:rFonts w:ascii="Times New Roman" w:hAnsi="Times New Roman" w:cs="Times New Roman"/>
    </w:rPr>
  </w:style>
  <w:style w:type="paragraph" w:customStyle="1" w:styleId="p1">
    <w:name w:val="p1"/>
    <w:basedOn w:val="Normal"/>
    <w:rsid w:val="000B2D84"/>
    <w:rPr>
      <w:rFonts w:ascii="Times" w:hAnsi="Times"/>
      <w:sz w:val="18"/>
      <w:szCs w:val="18"/>
    </w:rPr>
  </w:style>
  <w:style w:type="character" w:customStyle="1" w:styleId="apple-converted-space">
    <w:name w:val="apple-converted-space"/>
    <w:basedOn w:val="DefaultParagraphFont"/>
    <w:rsid w:val="00FD0207"/>
  </w:style>
  <w:style w:type="paragraph" w:styleId="Footer">
    <w:name w:val="footer"/>
    <w:basedOn w:val="Normal"/>
    <w:link w:val="FooterChar"/>
    <w:uiPriority w:val="99"/>
    <w:unhideWhenUsed/>
    <w:rsid w:val="00326A9D"/>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326A9D"/>
  </w:style>
  <w:style w:type="character" w:styleId="PageNumber">
    <w:name w:val="page number"/>
    <w:basedOn w:val="DefaultParagraphFont"/>
    <w:uiPriority w:val="99"/>
    <w:semiHidden/>
    <w:unhideWhenUsed/>
    <w:rsid w:val="00326A9D"/>
  </w:style>
  <w:style w:type="paragraph" w:styleId="ListParagraph">
    <w:name w:val="List Paragraph"/>
    <w:basedOn w:val="Normal"/>
    <w:uiPriority w:val="34"/>
    <w:qFormat/>
    <w:rsid w:val="003372F9"/>
    <w:pPr>
      <w:ind w:left="720"/>
    </w:pPr>
    <w:rPr>
      <w:rFonts w:eastAsia="Times New Roman"/>
      <w:lang w:val="en-CA"/>
    </w:rPr>
  </w:style>
  <w:style w:type="character" w:styleId="Strong">
    <w:name w:val="Strong"/>
    <w:basedOn w:val="DefaultParagraphFont"/>
    <w:uiPriority w:val="22"/>
    <w:qFormat/>
    <w:rsid w:val="00FB5973"/>
    <w:rPr>
      <w:b/>
      <w:bCs/>
    </w:rPr>
  </w:style>
  <w:style w:type="character" w:customStyle="1" w:styleId="contentpasted2">
    <w:name w:val="contentpasted2"/>
    <w:basedOn w:val="DefaultParagraphFont"/>
    <w:rsid w:val="00FB5973"/>
  </w:style>
  <w:style w:type="paragraph" w:styleId="FootnoteText">
    <w:name w:val="footnote text"/>
    <w:basedOn w:val="Normal"/>
    <w:link w:val="FootnoteTextChar"/>
    <w:unhideWhenUsed/>
    <w:rsid w:val="00F00B4B"/>
    <w:rPr>
      <w:rFonts w:asciiTheme="minorHAnsi" w:hAnsiTheme="minorHAnsi" w:cstheme="minorBidi"/>
    </w:rPr>
  </w:style>
  <w:style w:type="character" w:customStyle="1" w:styleId="FootnoteTextChar">
    <w:name w:val="Footnote Text Char"/>
    <w:basedOn w:val="DefaultParagraphFont"/>
    <w:link w:val="FootnoteText"/>
    <w:uiPriority w:val="99"/>
    <w:rsid w:val="00F00B4B"/>
  </w:style>
  <w:style w:type="character" w:styleId="FootnoteReference">
    <w:name w:val="footnote reference"/>
    <w:basedOn w:val="DefaultParagraphFont"/>
    <w:uiPriority w:val="99"/>
    <w:unhideWhenUsed/>
    <w:rsid w:val="00F00B4B"/>
    <w:rPr>
      <w:vertAlign w:val="superscript"/>
    </w:rPr>
  </w:style>
  <w:style w:type="character" w:styleId="FollowedHyperlink">
    <w:name w:val="FollowedHyperlink"/>
    <w:basedOn w:val="DefaultParagraphFont"/>
    <w:uiPriority w:val="99"/>
    <w:semiHidden/>
    <w:unhideWhenUsed/>
    <w:rsid w:val="004B781D"/>
    <w:rPr>
      <w:color w:val="954F72" w:themeColor="followedHyperlink"/>
      <w:u w:val="single"/>
    </w:rPr>
  </w:style>
  <w:style w:type="character" w:customStyle="1" w:styleId="subtitle1">
    <w:name w:val="subtitle1"/>
    <w:basedOn w:val="DefaultParagraphFont"/>
    <w:rsid w:val="0069339A"/>
  </w:style>
  <w:style w:type="character" w:customStyle="1" w:styleId="meta-citation-journal-name">
    <w:name w:val="meta-citation-journal-name"/>
    <w:basedOn w:val="DefaultParagraphFont"/>
    <w:rsid w:val="0069339A"/>
  </w:style>
  <w:style w:type="character" w:customStyle="1" w:styleId="meta-citation">
    <w:name w:val="meta-citation"/>
    <w:basedOn w:val="DefaultParagraphFont"/>
    <w:rsid w:val="0069339A"/>
  </w:style>
  <w:style w:type="character" w:customStyle="1" w:styleId="bkciteavail">
    <w:name w:val="bk_cite_avail"/>
    <w:basedOn w:val="DefaultParagraphFont"/>
    <w:rsid w:val="00CC08BF"/>
  </w:style>
  <w:style w:type="character" w:customStyle="1" w:styleId="Heading3Char">
    <w:name w:val="Heading 3 Char"/>
    <w:basedOn w:val="DefaultParagraphFont"/>
    <w:link w:val="Heading3"/>
    <w:uiPriority w:val="9"/>
    <w:rsid w:val="00843BDB"/>
    <w:rPr>
      <w:rFonts w:ascii="Times New Roman" w:hAnsi="Times New Roman" w:cs="Times New Roman"/>
      <w:b/>
      <w:bCs/>
      <w:sz w:val="27"/>
      <w:szCs w:val="27"/>
    </w:rPr>
  </w:style>
  <w:style w:type="character" w:customStyle="1" w:styleId="Heading1Char">
    <w:name w:val="Heading 1 Char"/>
    <w:basedOn w:val="DefaultParagraphFont"/>
    <w:link w:val="Heading1"/>
    <w:uiPriority w:val="9"/>
    <w:rsid w:val="00C85D18"/>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85D18"/>
    <w:pPr>
      <w:tabs>
        <w:tab w:val="center" w:pos="4680"/>
        <w:tab w:val="right" w:pos="9360"/>
      </w:tabs>
    </w:pPr>
    <w:rPr>
      <w:rFonts w:asciiTheme="minorHAnsi" w:hAnsiTheme="minorHAnsi" w:cstheme="minorBidi"/>
      <w:sz w:val="22"/>
      <w:szCs w:val="22"/>
      <w:lang w:val="en-CA"/>
    </w:rPr>
  </w:style>
  <w:style w:type="character" w:customStyle="1" w:styleId="HeaderChar">
    <w:name w:val="Header Char"/>
    <w:basedOn w:val="DefaultParagraphFont"/>
    <w:link w:val="Header"/>
    <w:uiPriority w:val="99"/>
    <w:rsid w:val="00C85D18"/>
    <w:rPr>
      <w:sz w:val="22"/>
      <w:szCs w:val="22"/>
      <w:lang w:val="en-CA"/>
    </w:rPr>
  </w:style>
  <w:style w:type="character" w:styleId="Emphasis">
    <w:name w:val="Emphasis"/>
    <w:basedOn w:val="DefaultParagraphFont"/>
    <w:uiPriority w:val="20"/>
    <w:qFormat/>
    <w:rsid w:val="00543365"/>
    <w:rPr>
      <w:i/>
      <w:iCs/>
    </w:rPr>
  </w:style>
  <w:style w:type="paragraph" w:styleId="BalloonText">
    <w:name w:val="Balloon Text"/>
    <w:basedOn w:val="Normal"/>
    <w:link w:val="BalloonTextChar"/>
    <w:uiPriority w:val="99"/>
    <w:semiHidden/>
    <w:unhideWhenUsed/>
    <w:rsid w:val="00804189"/>
    <w:rPr>
      <w:sz w:val="18"/>
      <w:szCs w:val="18"/>
    </w:rPr>
  </w:style>
  <w:style w:type="character" w:customStyle="1" w:styleId="BalloonTextChar">
    <w:name w:val="Balloon Text Char"/>
    <w:basedOn w:val="DefaultParagraphFont"/>
    <w:link w:val="BalloonText"/>
    <w:uiPriority w:val="99"/>
    <w:semiHidden/>
    <w:rsid w:val="00804189"/>
    <w:rPr>
      <w:rFonts w:ascii="Times New Roman" w:hAnsi="Times New Roman" w:cs="Times New Roman"/>
      <w:sz w:val="18"/>
      <w:szCs w:val="18"/>
    </w:rPr>
  </w:style>
  <w:style w:type="character" w:customStyle="1" w:styleId="label">
    <w:name w:val="label"/>
    <w:basedOn w:val="DefaultParagraphFont"/>
    <w:rsid w:val="00B44959"/>
  </w:style>
  <w:style w:type="paragraph" w:styleId="Revision">
    <w:name w:val="Revision"/>
    <w:hidden/>
    <w:uiPriority w:val="99"/>
    <w:semiHidden/>
    <w:rsid w:val="00BE45F5"/>
    <w:rPr>
      <w:rFonts w:ascii="Times New Roman" w:hAnsi="Times New Roman" w:cs="Times New Roman"/>
    </w:rPr>
  </w:style>
  <w:style w:type="character" w:styleId="CommentReference">
    <w:name w:val="annotation reference"/>
    <w:basedOn w:val="DefaultParagraphFont"/>
    <w:uiPriority w:val="99"/>
    <w:semiHidden/>
    <w:unhideWhenUsed/>
    <w:rsid w:val="00884248"/>
    <w:rPr>
      <w:sz w:val="16"/>
      <w:szCs w:val="16"/>
    </w:rPr>
  </w:style>
  <w:style w:type="paragraph" w:styleId="CommentText">
    <w:name w:val="annotation text"/>
    <w:basedOn w:val="Normal"/>
    <w:link w:val="CommentTextChar"/>
    <w:uiPriority w:val="99"/>
    <w:unhideWhenUsed/>
    <w:rsid w:val="00884248"/>
    <w:rPr>
      <w:sz w:val="20"/>
      <w:szCs w:val="20"/>
    </w:rPr>
  </w:style>
  <w:style w:type="character" w:customStyle="1" w:styleId="CommentTextChar">
    <w:name w:val="Comment Text Char"/>
    <w:basedOn w:val="DefaultParagraphFont"/>
    <w:link w:val="CommentText"/>
    <w:uiPriority w:val="99"/>
    <w:rsid w:val="00884248"/>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84248"/>
    <w:rPr>
      <w:b/>
      <w:bCs/>
    </w:rPr>
  </w:style>
  <w:style w:type="character" w:customStyle="1" w:styleId="CommentSubjectChar">
    <w:name w:val="Comment Subject Char"/>
    <w:basedOn w:val="CommentTextChar"/>
    <w:link w:val="CommentSubject"/>
    <w:uiPriority w:val="99"/>
    <w:semiHidden/>
    <w:rsid w:val="00884248"/>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94455">
      <w:bodyDiv w:val="1"/>
      <w:marLeft w:val="0"/>
      <w:marRight w:val="0"/>
      <w:marTop w:val="0"/>
      <w:marBottom w:val="0"/>
      <w:divBdr>
        <w:top w:val="none" w:sz="0" w:space="0" w:color="auto"/>
        <w:left w:val="none" w:sz="0" w:space="0" w:color="auto"/>
        <w:bottom w:val="none" w:sz="0" w:space="0" w:color="auto"/>
        <w:right w:val="none" w:sz="0" w:space="0" w:color="auto"/>
      </w:divBdr>
    </w:div>
    <w:div w:id="63381246">
      <w:bodyDiv w:val="1"/>
      <w:marLeft w:val="0"/>
      <w:marRight w:val="0"/>
      <w:marTop w:val="0"/>
      <w:marBottom w:val="0"/>
      <w:divBdr>
        <w:top w:val="none" w:sz="0" w:space="0" w:color="auto"/>
        <w:left w:val="none" w:sz="0" w:space="0" w:color="auto"/>
        <w:bottom w:val="none" w:sz="0" w:space="0" w:color="auto"/>
        <w:right w:val="none" w:sz="0" w:space="0" w:color="auto"/>
      </w:divBdr>
    </w:div>
    <w:div w:id="107892114">
      <w:bodyDiv w:val="1"/>
      <w:marLeft w:val="0"/>
      <w:marRight w:val="0"/>
      <w:marTop w:val="0"/>
      <w:marBottom w:val="0"/>
      <w:divBdr>
        <w:top w:val="none" w:sz="0" w:space="0" w:color="auto"/>
        <w:left w:val="none" w:sz="0" w:space="0" w:color="auto"/>
        <w:bottom w:val="none" w:sz="0" w:space="0" w:color="auto"/>
        <w:right w:val="none" w:sz="0" w:space="0" w:color="auto"/>
      </w:divBdr>
    </w:div>
    <w:div w:id="119349545">
      <w:bodyDiv w:val="1"/>
      <w:marLeft w:val="0"/>
      <w:marRight w:val="0"/>
      <w:marTop w:val="0"/>
      <w:marBottom w:val="0"/>
      <w:divBdr>
        <w:top w:val="none" w:sz="0" w:space="0" w:color="auto"/>
        <w:left w:val="none" w:sz="0" w:space="0" w:color="auto"/>
        <w:bottom w:val="none" w:sz="0" w:space="0" w:color="auto"/>
        <w:right w:val="none" w:sz="0" w:space="0" w:color="auto"/>
      </w:divBdr>
    </w:div>
    <w:div w:id="228226727">
      <w:bodyDiv w:val="1"/>
      <w:marLeft w:val="0"/>
      <w:marRight w:val="0"/>
      <w:marTop w:val="0"/>
      <w:marBottom w:val="0"/>
      <w:divBdr>
        <w:top w:val="none" w:sz="0" w:space="0" w:color="auto"/>
        <w:left w:val="none" w:sz="0" w:space="0" w:color="auto"/>
        <w:bottom w:val="none" w:sz="0" w:space="0" w:color="auto"/>
        <w:right w:val="none" w:sz="0" w:space="0" w:color="auto"/>
      </w:divBdr>
    </w:div>
    <w:div w:id="253786254">
      <w:bodyDiv w:val="1"/>
      <w:marLeft w:val="0"/>
      <w:marRight w:val="0"/>
      <w:marTop w:val="0"/>
      <w:marBottom w:val="0"/>
      <w:divBdr>
        <w:top w:val="none" w:sz="0" w:space="0" w:color="auto"/>
        <w:left w:val="none" w:sz="0" w:space="0" w:color="auto"/>
        <w:bottom w:val="none" w:sz="0" w:space="0" w:color="auto"/>
        <w:right w:val="none" w:sz="0" w:space="0" w:color="auto"/>
      </w:divBdr>
    </w:div>
    <w:div w:id="309940290">
      <w:bodyDiv w:val="1"/>
      <w:marLeft w:val="0"/>
      <w:marRight w:val="0"/>
      <w:marTop w:val="0"/>
      <w:marBottom w:val="0"/>
      <w:divBdr>
        <w:top w:val="none" w:sz="0" w:space="0" w:color="auto"/>
        <w:left w:val="none" w:sz="0" w:space="0" w:color="auto"/>
        <w:bottom w:val="none" w:sz="0" w:space="0" w:color="auto"/>
        <w:right w:val="none" w:sz="0" w:space="0" w:color="auto"/>
      </w:divBdr>
    </w:div>
    <w:div w:id="451634663">
      <w:bodyDiv w:val="1"/>
      <w:marLeft w:val="0"/>
      <w:marRight w:val="0"/>
      <w:marTop w:val="0"/>
      <w:marBottom w:val="0"/>
      <w:divBdr>
        <w:top w:val="none" w:sz="0" w:space="0" w:color="auto"/>
        <w:left w:val="none" w:sz="0" w:space="0" w:color="auto"/>
        <w:bottom w:val="none" w:sz="0" w:space="0" w:color="auto"/>
        <w:right w:val="none" w:sz="0" w:space="0" w:color="auto"/>
      </w:divBdr>
    </w:div>
    <w:div w:id="495000431">
      <w:bodyDiv w:val="1"/>
      <w:marLeft w:val="0"/>
      <w:marRight w:val="0"/>
      <w:marTop w:val="0"/>
      <w:marBottom w:val="0"/>
      <w:divBdr>
        <w:top w:val="none" w:sz="0" w:space="0" w:color="auto"/>
        <w:left w:val="none" w:sz="0" w:space="0" w:color="auto"/>
        <w:bottom w:val="none" w:sz="0" w:space="0" w:color="auto"/>
        <w:right w:val="none" w:sz="0" w:space="0" w:color="auto"/>
      </w:divBdr>
    </w:div>
    <w:div w:id="497503169">
      <w:bodyDiv w:val="1"/>
      <w:marLeft w:val="0"/>
      <w:marRight w:val="0"/>
      <w:marTop w:val="0"/>
      <w:marBottom w:val="0"/>
      <w:divBdr>
        <w:top w:val="none" w:sz="0" w:space="0" w:color="auto"/>
        <w:left w:val="none" w:sz="0" w:space="0" w:color="auto"/>
        <w:bottom w:val="none" w:sz="0" w:space="0" w:color="auto"/>
        <w:right w:val="none" w:sz="0" w:space="0" w:color="auto"/>
      </w:divBdr>
    </w:div>
    <w:div w:id="508954769">
      <w:bodyDiv w:val="1"/>
      <w:marLeft w:val="0"/>
      <w:marRight w:val="0"/>
      <w:marTop w:val="0"/>
      <w:marBottom w:val="0"/>
      <w:divBdr>
        <w:top w:val="none" w:sz="0" w:space="0" w:color="auto"/>
        <w:left w:val="none" w:sz="0" w:space="0" w:color="auto"/>
        <w:bottom w:val="none" w:sz="0" w:space="0" w:color="auto"/>
        <w:right w:val="none" w:sz="0" w:space="0" w:color="auto"/>
      </w:divBdr>
    </w:div>
    <w:div w:id="568734881">
      <w:bodyDiv w:val="1"/>
      <w:marLeft w:val="0"/>
      <w:marRight w:val="0"/>
      <w:marTop w:val="0"/>
      <w:marBottom w:val="0"/>
      <w:divBdr>
        <w:top w:val="none" w:sz="0" w:space="0" w:color="auto"/>
        <w:left w:val="none" w:sz="0" w:space="0" w:color="auto"/>
        <w:bottom w:val="none" w:sz="0" w:space="0" w:color="auto"/>
        <w:right w:val="none" w:sz="0" w:space="0" w:color="auto"/>
      </w:divBdr>
    </w:div>
    <w:div w:id="578947498">
      <w:bodyDiv w:val="1"/>
      <w:marLeft w:val="0"/>
      <w:marRight w:val="0"/>
      <w:marTop w:val="0"/>
      <w:marBottom w:val="0"/>
      <w:divBdr>
        <w:top w:val="none" w:sz="0" w:space="0" w:color="auto"/>
        <w:left w:val="none" w:sz="0" w:space="0" w:color="auto"/>
        <w:bottom w:val="none" w:sz="0" w:space="0" w:color="auto"/>
        <w:right w:val="none" w:sz="0" w:space="0" w:color="auto"/>
      </w:divBdr>
    </w:div>
    <w:div w:id="626468925">
      <w:bodyDiv w:val="1"/>
      <w:marLeft w:val="0"/>
      <w:marRight w:val="0"/>
      <w:marTop w:val="0"/>
      <w:marBottom w:val="0"/>
      <w:divBdr>
        <w:top w:val="none" w:sz="0" w:space="0" w:color="auto"/>
        <w:left w:val="none" w:sz="0" w:space="0" w:color="auto"/>
        <w:bottom w:val="none" w:sz="0" w:space="0" w:color="auto"/>
        <w:right w:val="none" w:sz="0" w:space="0" w:color="auto"/>
      </w:divBdr>
    </w:div>
    <w:div w:id="693001020">
      <w:bodyDiv w:val="1"/>
      <w:marLeft w:val="0"/>
      <w:marRight w:val="0"/>
      <w:marTop w:val="0"/>
      <w:marBottom w:val="0"/>
      <w:divBdr>
        <w:top w:val="none" w:sz="0" w:space="0" w:color="auto"/>
        <w:left w:val="none" w:sz="0" w:space="0" w:color="auto"/>
        <w:bottom w:val="none" w:sz="0" w:space="0" w:color="auto"/>
        <w:right w:val="none" w:sz="0" w:space="0" w:color="auto"/>
      </w:divBdr>
    </w:div>
    <w:div w:id="707681906">
      <w:bodyDiv w:val="1"/>
      <w:marLeft w:val="0"/>
      <w:marRight w:val="0"/>
      <w:marTop w:val="0"/>
      <w:marBottom w:val="0"/>
      <w:divBdr>
        <w:top w:val="none" w:sz="0" w:space="0" w:color="auto"/>
        <w:left w:val="none" w:sz="0" w:space="0" w:color="auto"/>
        <w:bottom w:val="none" w:sz="0" w:space="0" w:color="auto"/>
        <w:right w:val="none" w:sz="0" w:space="0" w:color="auto"/>
      </w:divBdr>
    </w:div>
    <w:div w:id="726417374">
      <w:bodyDiv w:val="1"/>
      <w:marLeft w:val="0"/>
      <w:marRight w:val="0"/>
      <w:marTop w:val="0"/>
      <w:marBottom w:val="0"/>
      <w:divBdr>
        <w:top w:val="none" w:sz="0" w:space="0" w:color="auto"/>
        <w:left w:val="none" w:sz="0" w:space="0" w:color="auto"/>
        <w:bottom w:val="none" w:sz="0" w:space="0" w:color="auto"/>
        <w:right w:val="none" w:sz="0" w:space="0" w:color="auto"/>
      </w:divBdr>
    </w:div>
    <w:div w:id="748430254">
      <w:bodyDiv w:val="1"/>
      <w:marLeft w:val="0"/>
      <w:marRight w:val="0"/>
      <w:marTop w:val="0"/>
      <w:marBottom w:val="0"/>
      <w:divBdr>
        <w:top w:val="none" w:sz="0" w:space="0" w:color="auto"/>
        <w:left w:val="none" w:sz="0" w:space="0" w:color="auto"/>
        <w:bottom w:val="none" w:sz="0" w:space="0" w:color="auto"/>
        <w:right w:val="none" w:sz="0" w:space="0" w:color="auto"/>
      </w:divBdr>
    </w:div>
    <w:div w:id="778066323">
      <w:bodyDiv w:val="1"/>
      <w:marLeft w:val="0"/>
      <w:marRight w:val="0"/>
      <w:marTop w:val="0"/>
      <w:marBottom w:val="0"/>
      <w:divBdr>
        <w:top w:val="none" w:sz="0" w:space="0" w:color="auto"/>
        <w:left w:val="none" w:sz="0" w:space="0" w:color="auto"/>
        <w:bottom w:val="none" w:sz="0" w:space="0" w:color="auto"/>
        <w:right w:val="none" w:sz="0" w:space="0" w:color="auto"/>
      </w:divBdr>
    </w:div>
    <w:div w:id="794714546">
      <w:bodyDiv w:val="1"/>
      <w:marLeft w:val="0"/>
      <w:marRight w:val="0"/>
      <w:marTop w:val="0"/>
      <w:marBottom w:val="0"/>
      <w:divBdr>
        <w:top w:val="none" w:sz="0" w:space="0" w:color="auto"/>
        <w:left w:val="none" w:sz="0" w:space="0" w:color="auto"/>
        <w:bottom w:val="none" w:sz="0" w:space="0" w:color="auto"/>
        <w:right w:val="none" w:sz="0" w:space="0" w:color="auto"/>
      </w:divBdr>
    </w:div>
    <w:div w:id="879627143">
      <w:bodyDiv w:val="1"/>
      <w:marLeft w:val="0"/>
      <w:marRight w:val="0"/>
      <w:marTop w:val="0"/>
      <w:marBottom w:val="0"/>
      <w:divBdr>
        <w:top w:val="none" w:sz="0" w:space="0" w:color="auto"/>
        <w:left w:val="none" w:sz="0" w:space="0" w:color="auto"/>
        <w:bottom w:val="none" w:sz="0" w:space="0" w:color="auto"/>
        <w:right w:val="none" w:sz="0" w:space="0" w:color="auto"/>
      </w:divBdr>
    </w:div>
    <w:div w:id="961960308">
      <w:bodyDiv w:val="1"/>
      <w:marLeft w:val="0"/>
      <w:marRight w:val="0"/>
      <w:marTop w:val="0"/>
      <w:marBottom w:val="0"/>
      <w:divBdr>
        <w:top w:val="none" w:sz="0" w:space="0" w:color="auto"/>
        <w:left w:val="none" w:sz="0" w:space="0" w:color="auto"/>
        <w:bottom w:val="none" w:sz="0" w:space="0" w:color="auto"/>
        <w:right w:val="none" w:sz="0" w:space="0" w:color="auto"/>
      </w:divBdr>
    </w:div>
    <w:div w:id="974094310">
      <w:bodyDiv w:val="1"/>
      <w:marLeft w:val="0"/>
      <w:marRight w:val="0"/>
      <w:marTop w:val="0"/>
      <w:marBottom w:val="0"/>
      <w:divBdr>
        <w:top w:val="none" w:sz="0" w:space="0" w:color="auto"/>
        <w:left w:val="none" w:sz="0" w:space="0" w:color="auto"/>
        <w:bottom w:val="none" w:sz="0" w:space="0" w:color="auto"/>
        <w:right w:val="none" w:sz="0" w:space="0" w:color="auto"/>
      </w:divBdr>
    </w:div>
    <w:div w:id="1010723094">
      <w:bodyDiv w:val="1"/>
      <w:marLeft w:val="0"/>
      <w:marRight w:val="0"/>
      <w:marTop w:val="0"/>
      <w:marBottom w:val="0"/>
      <w:divBdr>
        <w:top w:val="none" w:sz="0" w:space="0" w:color="auto"/>
        <w:left w:val="none" w:sz="0" w:space="0" w:color="auto"/>
        <w:bottom w:val="none" w:sz="0" w:space="0" w:color="auto"/>
        <w:right w:val="none" w:sz="0" w:space="0" w:color="auto"/>
      </w:divBdr>
    </w:div>
    <w:div w:id="1054542764">
      <w:bodyDiv w:val="1"/>
      <w:marLeft w:val="0"/>
      <w:marRight w:val="0"/>
      <w:marTop w:val="0"/>
      <w:marBottom w:val="0"/>
      <w:divBdr>
        <w:top w:val="none" w:sz="0" w:space="0" w:color="auto"/>
        <w:left w:val="none" w:sz="0" w:space="0" w:color="auto"/>
        <w:bottom w:val="none" w:sz="0" w:space="0" w:color="auto"/>
        <w:right w:val="none" w:sz="0" w:space="0" w:color="auto"/>
      </w:divBdr>
    </w:div>
    <w:div w:id="1089501519">
      <w:bodyDiv w:val="1"/>
      <w:marLeft w:val="0"/>
      <w:marRight w:val="0"/>
      <w:marTop w:val="0"/>
      <w:marBottom w:val="0"/>
      <w:divBdr>
        <w:top w:val="none" w:sz="0" w:space="0" w:color="auto"/>
        <w:left w:val="none" w:sz="0" w:space="0" w:color="auto"/>
        <w:bottom w:val="none" w:sz="0" w:space="0" w:color="auto"/>
        <w:right w:val="none" w:sz="0" w:space="0" w:color="auto"/>
      </w:divBdr>
    </w:div>
    <w:div w:id="1133522004">
      <w:bodyDiv w:val="1"/>
      <w:marLeft w:val="0"/>
      <w:marRight w:val="0"/>
      <w:marTop w:val="0"/>
      <w:marBottom w:val="0"/>
      <w:divBdr>
        <w:top w:val="none" w:sz="0" w:space="0" w:color="auto"/>
        <w:left w:val="none" w:sz="0" w:space="0" w:color="auto"/>
        <w:bottom w:val="none" w:sz="0" w:space="0" w:color="auto"/>
        <w:right w:val="none" w:sz="0" w:space="0" w:color="auto"/>
      </w:divBdr>
    </w:div>
    <w:div w:id="1142115444">
      <w:bodyDiv w:val="1"/>
      <w:marLeft w:val="0"/>
      <w:marRight w:val="0"/>
      <w:marTop w:val="0"/>
      <w:marBottom w:val="0"/>
      <w:divBdr>
        <w:top w:val="none" w:sz="0" w:space="0" w:color="auto"/>
        <w:left w:val="none" w:sz="0" w:space="0" w:color="auto"/>
        <w:bottom w:val="none" w:sz="0" w:space="0" w:color="auto"/>
        <w:right w:val="none" w:sz="0" w:space="0" w:color="auto"/>
      </w:divBdr>
    </w:div>
    <w:div w:id="1158155750">
      <w:bodyDiv w:val="1"/>
      <w:marLeft w:val="0"/>
      <w:marRight w:val="0"/>
      <w:marTop w:val="0"/>
      <w:marBottom w:val="0"/>
      <w:divBdr>
        <w:top w:val="none" w:sz="0" w:space="0" w:color="auto"/>
        <w:left w:val="none" w:sz="0" w:space="0" w:color="auto"/>
        <w:bottom w:val="none" w:sz="0" w:space="0" w:color="auto"/>
        <w:right w:val="none" w:sz="0" w:space="0" w:color="auto"/>
      </w:divBdr>
    </w:div>
    <w:div w:id="1187986550">
      <w:bodyDiv w:val="1"/>
      <w:marLeft w:val="0"/>
      <w:marRight w:val="0"/>
      <w:marTop w:val="0"/>
      <w:marBottom w:val="0"/>
      <w:divBdr>
        <w:top w:val="none" w:sz="0" w:space="0" w:color="auto"/>
        <w:left w:val="none" w:sz="0" w:space="0" w:color="auto"/>
        <w:bottom w:val="none" w:sz="0" w:space="0" w:color="auto"/>
        <w:right w:val="none" w:sz="0" w:space="0" w:color="auto"/>
      </w:divBdr>
      <w:divsChild>
        <w:div w:id="427119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3574458">
              <w:marLeft w:val="0"/>
              <w:marRight w:val="0"/>
              <w:marTop w:val="0"/>
              <w:marBottom w:val="0"/>
              <w:divBdr>
                <w:top w:val="none" w:sz="0" w:space="0" w:color="auto"/>
                <w:left w:val="none" w:sz="0" w:space="0" w:color="auto"/>
                <w:bottom w:val="none" w:sz="0" w:space="0" w:color="auto"/>
                <w:right w:val="none" w:sz="0" w:space="0" w:color="auto"/>
              </w:divBdr>
              <w:divsChild>
                <w:div w:id="205129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828063">
      <w:bodyDiv w:val="1"/>
      <w:marLeft w:val="0"/>
      <w:marRight w:val="0"/>
      <w:marTop w:val="0"/>
      <w:marBottom w:val="0"/>
      <w:divBdr>
        <w:top w:val="none" w:sz="0" w:space="0" w:color="auto"/>
        <w:left w:val="none" w:sz="0" w:space="0" w:color="auto"/>
        <w:bottom w:val="none" w:sz="0" w:space="0" w:color="auto"/>
        <w:right w:val="none" w:sz="0" w:space="0" w:color="auto"/>
      </w:divBdr>
    </w:div>
    <w:div w:id="1330450994">
      <w:bodyDiv w:val="1"/>
      <w:marLeft w:val="0"/>
      <w:marRight w:val="0"/>
      <w:marTop w:val="0"/>
      <w:marBottom w:val="0"/>
      <w:divBdr>
        <w:top w:val="none" w:sz="0" w:space="0" w:color="auto"/>
        <w:left w:val="none" w:sz="0" w:space="0" w:color="auto"/>
        <w:bottom w:val="none" w:sz="0" w:space="0" w:color="auto"/>
        <w:right w:val="none" w:sz="0" w:space="0" w:color="auto"/>
      </w:divBdr>
    </w:div>
    <w:div w:id="1421561231">
      <w:bodyDiv w:val="1"/>
      <w:marLeft w:val="0"/>
      <w:marRight w:val="0"/>
      <w:marTop w:val="0"/>
      <w:marBottom w:val="0"/>
      <w:divBdr>
        <w:top w:val="none" w:sz="0" w:space="0" w:color="auto"/>
        <w:left w:val="none" w:sz="0" w:space="0" w:color="auto"/>
        <w:bottom w:val="none" w:sz="0" w:space="0" w:color="auto"/>
        <w:right w:val="none" w:sz="0" w:space="0" w:color="auto"/>
      </w:divBdr>
    </w:div>
    <w:div w:id="1471439282">
      <w:bodyDiv w:val="1"/>
      <w:marLeft w:val="0"/>
      <w:marRight w:val="0"/>
      <w:marTop w:val="0"/>
      <w:marBottom w:val="0"/>
      <w:divBdr>
        <w:top w:val="none" w:sz="0" w:space="0" w:color="auto"/>
        <w:left w:val="none" w:sz="0" w:space="0" w:color="auto"/>
        <w:bottom w:val="none" w:sz="0" w:space="0" w:color="auto"/>
        <w:right w:val="none" w:sz="0" w:space="0" w:color="auto"/>
      </w:divBdr>
    </w:div>
    <w:div w:id="1622150844">
      <w:bodyDiv w:val="1"/>
      <w:marLeft w:val="0"/>
      <w:marRight w:val="0"/>
      <w:marTop w:val="0"/>
      <w:marBottom w:val="0"/>
      <w:divBdr>
        <w:top w:val="none" w:sz="0" w:space="0" w:color="auto"/>
        <w:left w:val="none" w:sz="0" w:space="0" w:color="auto"/>
        <w:bottom w:val="none" w:sz="0" w:space="0" w:color="auto"/>
        <w:right w:val="none" w:sz="0" w:space="0" w:color="auto"/>
      </w:divBdr>
    </w:div>
    <w:div w:id="1827359335">
      <w:bodyDiv w:val="1"/>
      <w:marLeft w:val="0"/>
      <w:marRight w:val="0"/>
      <w:marTop w:val="0"/>
      <w:marBottom w:val="0"/>
      <w:divBdr>
        <w:top w:val="none" w:sz="0" w:space="0" w:color="auto"/>
        <w:left w:val="none" w:sz="0" w:space="0" w:color="auto"/>
        <w:bottom w:val="none" w:sz="0" w:space="0" w:color="auto"/>
        <w:right w:val="none" w:sz="0" w:space="0" w:color="auto"/>
      </w:divBdr>
    </w:div>
    <w:div w:id="1860505081">
      <w:bodyDiv w:val="1"/>
      <w:marLeft w:val="0"/>
      <w:marRight w:val="0"/>
      <w:marTop w:val="0"/>
      <w:marBottom w:val="0"/>
      <w:divBdr>
        <w:top w:val="none" w:sz="0" w:space="0" w:color="auto"/>
        <w:left w:val="none" w:sz="0" w:space="0" w:color="auto"/>
        <w:bottom w:val="none" w:sz="0" w:space="0" w:color="auto"/>
        <w:right w:val="none" w:sz="0" w:space="0" w:color="auto"/>
      </w:divBdr>
    </w:div>
    <w:div w:id="1913927653">
      <w:bodyDiv w:val="1"/>
      <w:marLeft w:val="0"/>
      <w:marRight w:val="0"/>
      <w:marTop w:val="0"/>
      <w:marBottom w:val="0"/>
      <w:divBdr>
        <w:top w:val="none" w:sz="0" w:space="0" w:color="auto"/>
        <w:left w:val="none" w:sz="0" w:space="0" w:color="auto"/>
        <w:bottom w:val="none" w:sz="0" w:space="0" w:color="auto"/>
        <w:right w:val="none" w:sz="0" w:space="0" w:color="auto"/>
      </w:divBdr>
    </w:div>
    <w:div w:id="1942758948">
      <w:bodyDiv w:val="1"/>
      <w:marLeft w:val="0"/>
      <w:marRight w:val="0"/>
      <w:marTop w:val="0"/>
      <w:marBottom w:val="0"/>
      <w:divBdr>
        <w:top w:val="none" w:sz="0" w:space="0" w:color="auto"/>
        <w:left w:val="none" w:sz="0" w:space="0" w:color="auto"/>
        <w:bottom w:val="none" w:sz="0" w:space="0" w:color="auto"/>
        <w:right w:val="none" w:sz="0" w:space="0" w:color="auto"/>
      </w:divBdr>
    </w:div>
    <w:div w:id="1946038405">
      <w:bodyDiv w:val="1"/>
      <w:marLeft w:val="0"/>
      <w:marRight w:val="0"/>
      <w:marTop w:val="0"/>
      <w:marBottom w:val="0"/>
      <w:divBdr>
        <w:top w:val="none" w:sz="0" w:space="0" w:color="auto"/>
        <w:left w:val="none" w:sz="0" w:space="0" w:color="auto"/>
        <w:bottom w:val="none" w:sz="0" w:space="0" w:color="auto"/>
        <w:right w:val="none" w:sz="0" w:space="0" w:color="auto"/>
      </w:divBdr>
    </w:div>
    <w:div w:id="1955595838">
      <w:bodyDiv w:val="1"/>
      <w:marLeft w:val="0"/>
      <w:marRight w:val="0"/>
      <w:marTop w:val="0"/>
      <w:marBottom w:val="0"/>
      <w:divBdr>
        <w:top w:val="none" w:sz="0" w:space="0" w:color="auto"/>
        <w:left w:val="none" w:sz="0" w:space="0" w:color="auto"/>
        <w:bottom w:val="none" w:sz="0" w:space="0" w:color="auto"/>
        <w:right w:val="none" w:sz="0" w:space="0" w:color="auto"/>
      </w:divBdr>
    </w:div>
    <w:div w:id="1966740287">
      <w:bodyDiv w:val="1"/>
      <w:marLeft w:val="0"/>
      <w:marRight w:val="0"/>
      <w:marTop w:val="0"/>
      <w:marBottom w:val="0"/>
      <w:divBdr>
        <w:top w:val="none" w:sz="0" w:space="0" w:color="auto"/>
        <w:left w:val="none" w:sz="0" w:space="0" w:color="auto"/>
        <w:bottom w:val="none" w:sz="0" w:space="0" w:color="auto"/>
        <w:right w:val="none" w:sz="0" w:space="0" w:color="auto"/>
      </w:divBdr>
    </w:div>
    <w:div w:id="1969824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microsoft.com/office/2016/09/relationships/commentsIds" Target="commentsIds.xml"/><Relationship Id="rId21" Type="http://schemas.microsoft.com/office/2018/08/relationships/commentsExtensible" Target="commentsExtensible.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s://stlawyers.ca/coronavirus-knowledge-centre/employer-mandatory-vaccinations/" TargetMode="External"/><Relationship Id="rId15" Type="http://schemas.openxmlformats.org/officeDocument/2006/relationships/hyperlink" Target="https://stlawyers.ca/coronavirus-knowledge-centre/employer-mandatory-vaccinations/" TargetMode="Externa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150.statcan.gc.ca/t1/tbl1/en/tv.action?pid=1310039201" TargetMode="External"/><Relationship Id="rId2" Type="http://schemas.openxmlformats.org/officeDocument/2006/relationships/hyperlink" Target="https://doi.org/10.1101/2022.04.18.22271936" TargetMode="External"/><Relationship Id="rId3" Type="http://schemas.openxmlformats.org/officeDocument/2006/relationships/hyperlink" Target="https://doi.org/10.7326/m22-130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6019</Words>
  <Characters>34312</Characters>
  <Application>Microsoft Macintosh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Pelech</dc:creator>
  <cp:keywords/>
  <dc:description/>
  <cp:lastModifiedBy>Steven Pelech</cp:lastModifiedBy>
  <cp:revision>6</cp:revision>
  <cp:lastPrinted>2023-05-02T06:11:00Z</cp:lastPrinted>
  <dcterms:created xsi:type="dcterms:W3CDTF">2023-05-02T06:10:00Z</dcterms:created>
  <dcterms:modified xsi:type="dcterms:W3CDTF">2023-05-02T06:24:00Z</dcterms:modified>
</cp:coreProperties>
</file>