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E1" w:rsidRDefault="00C65DE1" w:rsidP="00C65DE1">
      <w:pPr>
        <w:pStyle w:val="BodyText"/>
        <w:spacing w:line="264" w:lineRule="auto"/>
        <w:rPr>
          <w:rFonts w:ascii="Charter Roman" w:eastAsia="Charter Roman" w:hAnsi="Charter Roman" w:cs="Charter Roman"/>
          <w:sz w:val="22"/>
          <w:szCs w:val="22"/>
        </w:rPr>
      </w:pPr>
      <w:r>
        <w:rPr>
          <w:rFonts w:ascii="Charter Roman" w:hAnsi="Charter Roman"/>
          <w:sz w:val="22"/>
          <w:szCs w:val="22"/>
        </w:rPr>
        <w:t>Charles L. Hooper is president and co-founder of Objective Insights, Inc., a consulting firm dedicated to providing life science companies with the marketing and financial analyses they need to make informed decisions about their business opportunities. Objective Insights has been in business for 2</w:t>
      </w:r>
      <w:r w:rsidR="00CC246B">
        <w:rPr>
          <w:rFonts w:ascii="Charter Roman" w:hAnsi="Charter Roman"/>
          <w:sz w:val="22"/>
          <w:szCs w:val="22"/>
        </w:rPr>
        <w:t>9</w:t>
      </w:r>
      <w:r>
        <w:rPr>
          <w:rFonts w:ascii="Charter Roman" w:hAnsi="Charter Roman"/>
          <w:sz w:val="22"/>
          <w:szCs w:val="22"/>
        </w:rPr>
        <w:t xml:space="preserve"> years and has successfully completed more than 4</w:t>
      </w:r>
      <w:r w:rsidR="00CC246B">
        <w:rPr>
          <w:rFonts w:ascii="Charter Roman" w:hAnsi="Charter Roman"/>
          <w:sz w:val="22"/>
          <w:szCs w:val="22"/>
        </w:rPr>
        <w:t>3</w:t>
      </w:r>
      <w:r>
        <w:rPr>
          <w:rFonts w:ascii="Charter Roman" w:hAnsi="Charter Roman"/>
          <w:sz w:val="22"/>
          <w:szCs w:val="22"/>
        </w:rPr>
        <w:t xml:space="preserve">0 projects for over seventy health care companies. He worked for seven years at NASA/Ames Research Center, three years at Merck &amp; Co., and two years at Syntex Labs. All told, he has spent the last </w:t>
      </w:r>
      <w:r w:rsidR="00CC246B">
        <w:rPr>
          <w:rFonts w:ascii="Charter Roman" w:hAnsi="Charter Roman"/>
          <w:sz w:val="22"/>
          <w:szCs w:val="22"/>
        </w:rPr>
        <w:t xml:space="preserve">34 years </w:t>
      </w:r>
      <w:r>
        <w:rPr>
          <w:rFonts w:ascii="Charter Roman" w:hAnsi="Charter Roman"/>
          <w:sz w:val="22"/>
          <w:szCs w:val="22"/>
        </w:rPr>
        <w:t xml:space="preserve">in the biopharmaceutical industry. He was a Visiting Fellow at Stanford’s Hoover Institution for a decade. He has a B.S. in Computer Science Engineering from Santa Clara University and an M.S. in Engineering-Economic Systems (now Management Science Engineering) from Stanford University. He has started four companies. His writing has appeared in the </w:t>
      </w:r>
      <w:r>
        <w:rPr>
          <w:rFonts w:ascii="Charter Roman" w:hAnsi="Charter Roman"/>
          <w:i/>
          <w:iCs/>
          <w:sz w:val="22"/>
          <w:szCs w:val="22"/>
        </w:rPr>
        <w:t>Journal of Clinical Pathways</w:t>
      </w:r>
      <w:r>
        <w:rPr>
          <w:rFonts w:ascii="Charter Roman" w:hAnsi="Charter Roman"/>
          <w:sz w:val="22"/>
          <w:szCs w:val="22"/>
        </w:rPr>
        <w:t xml:space="preserve">, the Hoover Institution’s </w:t>
      </w:r>
      <w:r>
        <w:rPr>
          <w:rFonts w:ascii="Charter Roman" w:hAnsi="Charter Roman"/>
          <w:i/>
          <w:iCs/>
          <w:sz w:val="22"/>
          <w:szCs w:val="22"/>
        </w:rPr>
        <w:t>Defining Ideas</w:t>
      </w:r>
      <w:r>
        <w:rPr>
          <w:rFonts w:ascii="Charter Roman" w:hAnsi="Charter Roman"/>
          <w:sz w:val="22"/>
          <w:szCs w:val="22"/>
        </w:rPr>
        <w:t xml:space="preserve">, </w:t>
      </w:r>
      <w:r>
        <w:rPr>
          <w:rFonts w:ascii="Charter Roman" w:hAnsi="Charter Roman"/>
          <w:i/>
          <w:iCs/>
          <w:sz w:val="22"/>
          <w:szCs w:val="22"/>
        </w:rPr>
        <w:t>American Institute for Economic Research</w:t>
      </w:r>
      <w:r>
        <w:rPr>
          <w:rFonts w:ascii="Charter Roman" w:hAnsi="Charter Roman"/>
          <w:sz w:val="22"/>
          <w:szCs w:val="22"/>
        </w:rPr>
        <w:t xml:space="preserve">, </w:t>
      </w:r>
      <w:r>
        <w:rPr>
          <w:rFonts w:ascii="Charter Roman" w:hAnsi="Charter Roman"/>
          <w:i/>
          <w:iCs/>
          <w:sz w:val="22"/>
          <w:szCs w:val="22"/>
        </w:rPr>
        <w:t>Forbes</w:t>
      </w:r>
      <w:r>
        <w:rPr>
          <w:rFonts w:ascii="Charter Roman" w:hAnsi="Charter Roman"/>
          <w:sz w:val="22"/>
          <w:szCs w:val="22"/>
        </w:rPr>
        <w:t xml:space="preserve">, </w:t>
      </w:r>
      <w:r>
        <w:rPr>
          <w:rFonts w:ascii="Charter Roman" w:hAnsi="Charter Roman"/>
          <w:i/>
          <w:iCs/>
          <w:sz w:val="22"/>
          <w:szCs w:val="22"/>
        </w:rPr>
        <w:t>Medical Progress Today</w:t>
      </w:r>
      <w:r>
        <w:rPr>
          <w:rFonts w:ascii="Charter Roman" w:hAnsi="Charter Roman"/>
          <w:sz w:val="22"/>
          <w:szCs w:val="22"/>
        </w:rPr>
        <w:t xml:space="preserve">, </w:t>
      </w:r>
      <w:r>
        <w:rPr>
          <w:rFonts w:ascii="Charter Roman" w:hAnsi="Charter Roman"/>
          <w:i/>
          <w:iCs/>
          <w:sz w:val="22"/>
          <w:szCs w:val="22"/>
        </w:rPr>
        <w:t>Reason</w:t>
      </w:r>
      <w:r>
        <w:rPr>
          <w:rFonts w:ascii="Charter Roman" w:hAnsi="Charter Roman"/>
          <w:sz w:val="22"/>
          <w:szCs w:val="22"/>
        </w:rPr>
        <w:t xml:space="preserve">, </w:t>
      </w:r>
      <w:r>
        <w:rPr>
          <w:rFonts w:ascii="Charter Roman" w:hAnsi="Charter Roman"/>
          <w:i/>
          <w:iCs/>
          <w:sz w:val="22"/>
          <w:szCs w:val="22"/>
        </w:rPr>
        <w:t>The Goodman Institute</w:t>
      </w:r>
      <w:r>
        <w:rPr>
          <w:rFonts w:ascii="Charter Roman" w:hAnsi="Charter Roman"/>
          <w:sz w:val="22"/>
          <w:szCs w:val="22"/>
        </w:rPr>
        <w:t xml:space="preserve">, </w:t>
      </w:r>
      <w:r>
        <w:rPr>
          <w:rFonts w:ascii="Charter Roman" w:hAnsi="Charter Roman"/>
          <w:i/>
          <w:iCs/>
          <w:sz w:val="22"/>
          <w:szCs w:val="22"/>
        </w:rPr>
        <w:t>The</w:t>
      </w:r>
      <w:r>
        <w:rPr>
          <w:rFonts w:ascii="Charter Roman" w:hAnsi="Charter Roman"/>
          <w:sz w:val="22"/>
          <w:szCs w:val="22"/>
        </w:rPr>
        <w:t xml:space="preserve"> </w:t>
      </w:r>
      <w:r>
        <w:rPr>
          <w:rFonts w:ascii="Charter Roman" w:hAnsi="Charter Roman"/>
          <w:i/>
          <w:iCs/>
          <w:sz w:val="22"/>
          <w:szCs w:val="22"/>
        </w:rPr>
        <w:t>Library of Economics and Liberty</w:t>
      </w:r>
      <w:r>
        <w:rPr>
          <w:rFonts w:ascii="Charter Roman" w:hAnsi="Charter Roman"/>
          <w:sz w:val="22"/>
          <w:szCs w:val="22"/>
        </w:rPr>
        <w:t xml:space="preserve">, </w:t>
      </w:r>
      <w:r>
        <w:rPr>
          <w:rFonts w:ascii="Charter Roman" w:hAnsi="Charter Roman"/>
          <w:i/>
          <w:iCs/>
          <w:sz w:val="22"/>
          <w:szCs w:val="22"/>
        </w:rPr>
        <w:t>The</w:t>
      </w:r>
      <w:r>
        <w:rPr>
          <w:rFonts w:ascii="Charter Roman" w:hAnsi="Charter Roman"/>
          <w:sz w:val="22"/>
          <w:szCs w:val="22"/>
        </w:rPr>
        <w:t xml:space="preserve"> </w:t>
      </w:r>
      <w:r>
        <w:rPr>
          <w:rFonts w:ascii="Charter Roman" w:hAnsi="Charter Roman"/>
          <w:i/>
          <w:iCs/>
          <w:sz w:val="22"/>
          <w:szCs w:val="22"/>
        </w:rPr>
        <w:t>Washington Times</w:t>
      </w:r>
      <w:r>
        <w:rPr>
          <w:rFonts w:ascii="Charter Roman" w:hAnsi="Charter Roman"/>
          <w:sz w:val="22"/>
          <w:szCs w:val="22"/>
        </w:rPr>
        <w:t xml:space="preserve">, </w:t>
      </w:r>
      <w:r>
        <w:rPr>
          <w:rFonts w:ascii="Charter Roman" w:hAnsi="Charter Roman"/>
          <w:i/>
          <w:iCs/>
          <w:sz w:val="22"/>
          <w:szCs w:val="22"/>
        </w:rPr>
        <w:t>The</w:t>
      </w:r>
      <w:r>
        <w:rPr>
          <w:rFonts w:ascii="Charter Roman" w:hAnsi="Charter Roman"/>
          <w:sz w:val="22"/>
          <w:szCs w:val="22"/>
        </w:rPr>
        <w:t xml:space="preserve"> </w:t>
      </w:r>
      <w:r>
        <w:rPr>
          <w:rFonts w:ascii="Charter Roman" w:hAnsi="Charter Roman"/>
          <w:i/>
          <w:iCs/>
          <w:sz w:val="22"/>
          <w:szCs w:val="22"/>
        </w:rPr>
        <w:t>Washington Post</w:t>
      </w:r>
      <w:r>
        <w:rPr>
          <w:rFonts w:ascii="Charter Roman" w:hAnsi="Charter Roman"/>
          <w:sz w:val="22"/>
          <w:szCs w:val="22"/>
        </w:rPr>
        <w:t xml:space="preserve">, </w:t>
      </w:r>
      <w:r>
        <w:rPr>
          <w:rFonts w:ascii="Charter Roman" w:hAnsi="Charter Roman"/>
          <w:i/>
          <w:iCs/>
          <w:sz w:val="22"/>
          <w:szCs w:val="22"/>
        </w:rPr>
        <w:t>The Concise Encyclopedia of Economics</w:t>
      </w:r>
      <w:r>
        <w:rPr>
          <w:rFonts w:ascii="Charter Roman" w:hAnsi="Charter Roman"/>
          <w:sz w:val="22"/>
          <w:szCs w:val="22"/>
        </w:rPr>
        <w:t xml:space="preserve">, Cato’s </w:t>
      </w:r>
      <w:r>
        <w:rPr>
          <w:rFonts w:ascii="Charter Roman" w:hAnsi="Charter Roman"/>
          <w:i/>
          <w:iCs/>
          <w:sz w:val="22"/>
          <w:szCs w:val="22"/>
        </w:rPr>
        <w:t>Regulation</w:t>
      </w:r>
      <w:r>
        <w:rPr>
          <w:rFonts w:ascii="Charter Roman" w:hAnsi="Charter Roman"/>
          <w:sz w:val="22"/>
          <w:szCs w:val="22"/>
        </w:rPr>
        <w:t xml:space="preserve">, and </w:t>
      </w:r>
      <w:r>
        <w:rPr>
          <w:rFonts w:ascii="Charter Roman" w:hAnsi="Charter Roman"/>
          <w:i/>
          <w:iCs/>
          <w:sz w:val="22"/>
          <w:szCs w:val="22"/>
        </w:rPr>
        <w:t>The</w:t>
      </w:r>
      <w:r>
        <w:rPr>
          <w:rFonts w:ascii="Charter Roman" w:hAnsi="Charter Roman"/>
          <w:sz w:val="22"/>
          <w:szCs w:val="22"/>
        </w:rPr>
        <w:t xml:space="preserve"> </w:t>
      </w:r>
      <w:r>
        <w:rPr>
          <w:rFonts w:ascii="Charter Roman" w:hAnsi="Charter Roman"/>
          <w:i/>
          <w:iCs/>
          <w:sz w:val="22"/>
          <w:szCs w:val="22"/>
        </w:rPr>
        <w:t>Wall Street Journal</w:t>
      </w:r>
      <w:r>
        <w:rPr>
          <w:rFonts w:ascii="Charter Roman" w:hAnsi="Charter Roman"/>
          <w:sz w:val="22"/>
          <w:szCs w:val="22"/>
        </w:rPr>
        <w:t xml:space="preserve">. He coauthored </w:t>
      </w:r>
      <w:r>
        <w:rPr>
          <w:rFonts w:ascii="Charter Roman" w:hAnsi="Charter Roman"/>
          <w:i/>
          <w:iCs/>
          <w:sz w:val="22"/>
          <w:szCs w:val="22"/>
        </w:rPr>
        <w:t>Making Great Decisions in Business and Life</w:t>
      </w:r>
      <w:r>
        <w:rPr>
          <w:rFonts w:ascii="Charter Roman" w:hAnsi="Charter Roman"/>
          <w:sz w:val="22"/>
          <w:szCs w:val="22"/>
        </w:rPr>
        <w:t xml:space="preserve"> (Chicago Park Press, 2006) with David R. </w:t>
      </w:r>
      <w:r w:rsidR="00CC246B">
        <w:rPr>
          <w:rFonts w:ascii="Charter Roman" w:hAnsi="Charter Roman"/>
          <w:sz w:val="22"/>
          <w:szCs w:val="22"/>
        </w:rPr>
        <w:t>Henderson,</w:t>
      </w:r>
      <w:r>
        <w:rPr>
          <w:rFonts w:ascii="Charter Roman" w:hAnsi="Charter Roman"/>
          <w:sz w:val="22"/>
          <w:szCs w:val="22"/>
        </w:rPr>
        <w:t xml:space="preserve"> and it has been translated into Chinese (Mandarin), Japanese, Korean, and Spanish. </w:t>
      </w:r>
      <w:r w:rsidR="00487DF1">
        <w:rPr>
          <w:rFonts w:ascii="Charter Roman" w:hAnsi="Charter Roman"/>
          <w:sz w:val="22"/>
          <w:szCs w:val="22"/>
        </w:rPr>
        <w:t xml:space="preserve">He also wrote </w:t>
      </w:r>
      <w:r w:rsidR="00487DF1" w:rsidRPr="00487DF1">
        <w:rPr>
          <w:rFonts w:ascii="Charter Roman" w:hAnsi="Charter Roman"/>
          <w:i/>
          <w:iCs/>
          <w:sz w:val="22"/>
          <w:szCs w:val="22"/>
        </w:rPr>
        <w:t>Should the FDA Reject Itself?</w:t>
      </w:r>
      <w:r w:rsidR="00487DF1">
        <w:rPr>
          <w:rFonts w:ascii="Charter Roman" w:hAnsi="Charter Roman"/>
          <w:sz w:val="22"/>
          <w:szCs w:val="22"/>
        </w:rPr>
        <w:t xml:space="preserve"> (Chicago Park Press, 2021). </w:t>
      </w:r>
      <w:r>
        <w:rPr>
          <w:rFonts w:ascii="Charter Roman" w:hAnsi="Charter Roman"/>
          <w:sz w:val="22"/>
          <w:szCs w:val="22"/>
        </w:rPr>
        <w:t>He can be reached at Hooper@ObjectiveInsights.com.</w:t>
      </w:r>
    </w:p>
    <w:p w:rsidR="005F36A3" w:rsidRDefault="005F36A3"/>
    <w:sectPr w:rsidR="005F36A3" w:rsidSect="00CA5D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harter Roman">
    <w:altName w:val="Gentium Basic"/>
    <w:charset w:val="00"/>
    <w:family w:val="roman"/>
    <w:pitch w:val="variable"/>
    <w:sig w:usb0="00000001"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65DE1"/>
    <w:rsid w:val="00131D36"/>
    <w:rsid w:val="00165EA0"/>
    <w:rsid w:val="0017356B"/>
    <w:rsid w:val="00290F49"/>
    <w:rsid w:val="002B28C8"/>
    <w:rsid w:val="00415646"/>
    <w:rsid w:val="00487DF1"/>
    <w:rsid w:val="004D0E72"/>
    <w:rsid w:val="005251AF"/>
    <w:rsid w:val="005A3C9F"/>
    <w:rsid w:val="005F36A3"/>
    <w:rsid w:val="00777F89"/>
    <w:rsid w:val="007A0DA0"/>
    <w:rsid w:val="007A10F8"/>
    <w:rsid w:val="00974504"/>
    <w:rsid w:val="00A503D4"/>
    <w:rsid w:val="00AE317B"/>
    <w:rsid w:val="00B65AF9"/>
    <w:rsid w:val="00B81685"/>
    <w:rsid w:val="00B86503"/>
    <w:rsid w:val="00C65DE1"/>
    <w:rsid w:val="00CA5DC8"/>
    <w:rsid w:val="00CC246B"/>
    <w:rsid w:val="00D71E66"/>
    <w:rsid w:val="00E57C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C65DE1"/>
    <w:pPr>
      <w:pBdr>
        <w:top w:val="nil"/>
        <w:left w:val="nil"/>
        <w:bottom w:val="nil"/>
        <w:right w:val="nil"/>
        <w:between w:val="nil"/>
        <w:bar w:val="nil"/>
      </w:pBdr>
    </w:pPr>
    <w:rPr>
      <w:rFonts w:ascii="Palatino" w:eastAsia="Arial Unicode MS" w:hAnsi="Palatino" w:cs="Arial Unicode MS"/>
      <w:color w:val="000000"/>
      <w:u w:color="000000"/>
      <w:bdr w:val="nil"/>
    </w:rPr>
  </w:style>
  <w:style w:type="character" w:customStyle="1" w:styleId="BodyTextChar">
    <w:name w:val="Body Text Char"/>
    <w:basedOn w:val="DefaultParagraphFont"/>
    <w:link w:val="BodyText"/>
    <w:rsid w:val="00C65DE1"/>
    <w:rPr>
      <w:rFonts w:ascii="Palatino" w:eastAsia="Arial Unicode MS" w:hAnsi="Palatino" w:cs="Arial Unicode MS"/>
      <w:color w:val="000000"/>
      <w:u w:color="000000"/>
      <w:bdr w:val="ni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1334</Characters>
  <Application>Microsoft Office Word</Application>
  <DocSecurity>0</DocSecurity>
  <Lines>11</Lines>
  <Paragraphs>3</Paragraphs>
  <ScaleCrop>false</ScaleCrop>
  <Company>Objective Insights, Inc.</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Charley Hooper</dc:creator>
  <cp:lastModifiedBy>Owner-H170</cp:lastModifiedBy>
  <cp:revision>2</cp:revision>
  <dcterms:created xsi:type="dcterms:W3CDTF">2023-04-10T21:48:00Z</dcterms:created>
  <dcterms:modified xsi:type="dcterms:W3CDTF">2023-04-10T21:48:00Z</dcterms:modified>
</cp:coreProperties>
</file>