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4D80"/>
  <w:body>
    <w:p w14:paraId="4C5835F0" w14:textId="77777777" w:rsidR="00AF1018" w:rsidRDefault="009F3740">
      <w:pPr>
        <w:pStyle w:val="Default"/>
        <w:jc w:val="center"/>
        <w:rPr>
          <w:color w:val="FFFFFF"/>
          <w:kern w:val="2"/>
          <w:sz w:val="60"/>
          <w:szCs w:val="60"/>
          <w:u w:color="000000"/>
          <w:lang w:val="en-US"/>
        </w:rPr>
      </w:pPr>
      <w:r>
        <w:rPr>
          <w:noProof/>
          <w:color w:val="FFFFFF"/>
          <w:kern w:val="2"/>
          <w:sz w:val="60"/>
          <w:szCs w:val="60"/>
          <w:u w:color="000000"/>
          <w:lang w:val="en-US"/>
        </w:rPr>
        <w:drawing>
          <wp:anchor distT="152400" distB="152400" distL="152400" distR="152400" simplePos="0" relativeHeight="251659264" behindDoc="0" locked="0" layoutInCell="1" allowOverlap="1" wp14:anchorId="6CE2D592" wp14:editId="55283BDF">
            <wp:simplePos x="0" y="0"/>
            <wp:positionH relativeFrom="margin">
              <wp:posOffset>2637259</wp:posOffset>
            </wp:positionH>
            <wp:positionV relativeFrom="page">
              <wp:posOffset>750330</wp:posOffset>
            </wp:positionV>
            <wp:extent cx="2942381" cy="1140939"/>
            <wp:effectExtent l="0" t="0" r="0" b="0"/>
            <wp:wrapThrough wrapText="bothSides" distL="152400" distR="152400">
              <wp:wrapPolygon edited="1">
                <wp:start x="3438" y="1414"/>
                <wp:lineTo x="3544" y="1523"/>
                <wp:lineTo x="3565" y="2122"/>
                <wp:lineTo x="3670" y="2339"/>
                <wp:lineTo x="3670" y="3264"/>
                <wp:lineTo x="3776" y="3308"/>
                <wp:lineTo x="4219" y="3754"/>
                <wp:lineTo x="3776" y="3754"/>
                <wp:lineTo x="4092" y="5005"/>
                <wp:lineTo x="4177" y="4624"/>
                <wp:lineTo x="4134" y="4026"/>
                <wp:lineTo x="4219" y="3754"/>
                <wp:lineTo x="3776" y="3308"/>
                <wp:lineTo x="4324" y="3536"/>
                <wp:lineTo x="4303" y="4026"/>
                <wp:lineTo x="4240" y="4080"/>
                <wp:lineTo x="4282" y="4842"/>
                <wp:lineTo x="4345" y="4794"/>
                <wp:lineTo x="4345" y="5494"/>
                <wp:lineTo x="4008" y="5766"/>
                <wp:lineTo x="3881" y="6637"/>
                <wp:lineTo x="4430" y="6582"/>
                <wp:lineTo x="4387" y="5657"/>
                <wp:lineTo x="4345" y="5494"/>
                <wp:lineTo x="4345" y="4794"/>
                <wp:lineTo x="4641" y="4570"/>
                <wp:lineTo x="4704" y="5059"/>
                <wp:lineTo x="4577" y="9248"/>
                <wp:lineTo x="5527" y="7507"/>
                <wp:lineTo x="5674" y="7670"/>
                <wp:lineTo x="5780" y="9139"/>
                <wp:lineTo x="6792" y="9248"/>
                <wp:lineTo x="6771" y="9737"/>
                <wp:lineTo x="6370" y="11805"/>
                <wp:lineTo x="6813" y="12784"/>
                <wp:lineTo x="6750" y="13165"/>
                <wp:lineTo x="4830" y="15340"/>
                <wp:lineTo x="4957" y="16700"/>
                <wp:lineTo x="21410" y="16864"/>
                <wp:lineTo x="21368" y="17081"/>
                <wp:lineTo x="4809" y="17190"/>
                <wp:lineTo x="4598" y="15014"/>
                <wp:lineTo x="6476" y="12729"/>
                <wp:lineTo x="6096" y="11913"/>
                <wp:lineTo x="6497" y="9737"/>
                <wp:lineTo x="5611" y="9629"/>
                <wp:lineTo x="5463" y="8323"/>
                <wp:lineTo x="4451" y="10227"/>
                <wp:lineTo x="4303" y="10064"/>
                <wp:lineTo x="4366" y="7181"/>
                <wp:lineTo x="3860" y="7017"/>
                <wp:lineTo x="3755" y="6691"/>
                <wp:lineTo x="3881" y="6365"/>
                <wp:lineTo x="3966" y="5603"/>
                <wp:lineTo x="3607" y="4243"/>
                <wp:lineTo x="3502" y="6147"/>
                <wp:lineTo x="3438" y="6365"/>
                <wp:lineTo x="3122" y="6365"/>
                <wp:lineTo x="3164" y="6854"/>
                <wp:lineTo x="2869" y="7181"/>
                <wp:lineTo x="2679" y="7181"/>
                <wp:lineTo x="2616" y="8486"/>
                <wp:lineTo x="2616" y="10173"/>
                <wp:lineTo x="2552" y="10227"/>
                <wp:lineTo x="3080" y="16483"/>
                <wp:lineTo x="3248" y="17081"/>
                <wp:lineTo x="3270" y="17734"/>
                <wp:lineTo x="3122" y="17734"/>
                <wp:lineTo x="3227" y="19529"/>
                <wp:lineTo x="3417" y="20128"/>
                <wp:lineTo x="802" y="20128"/>
                <wp:lineTo x="612" y="19964"/>
                <wp:lineTo x="759" y="19747"/>
                <wp:lineTo x="991" y="17952"/>
                <wp:lineTo x="991" y="16755"/>
                <wp:lineTo x="991" y="16320"/>
                <wp:lineTo x="865" y="15939"/>
                <wp:lineTo x="907" y="15395"/>
                <wp:lineTo x="970" y="14960"/>
                <wp:lineTo x="970" y="14416"/>
                <wp:lineTo x="970" y="13981"/>
                <wp:lineTo x="148" y="13001"/>
                <wp:lineTo x="232" y="12512"/>
                <wp:lineTo x="591" y="11696"/>
                <wp:lineTo x="148" y="9302"/>
                <wp:lineTo x="232" y="9139"/>
                <wp:lineTo x="464" y="9139"/>
                <wp:lineTo x="886" y="9792"/>
                <wp:lineTo x="886" y="11859"/>
                <wp:lineTo x="485" y="12838"/>
                <wp:lineTo x="949" y="13328"/>
                <wp:lineTo x="907" y="12512"/>
                <wp:lineTo x="928" y="12022"/>
                <wp:lineTo x="886" y="11859"/>
                <wp:lineTo x="886" y="9792"/>
                <wp:lineTo x="464" y="9792"/>
                <wp:lineTo x="675" y="10662"/>
                <wp:lineTo x="865" y="10336"/>
                <wp:lineTo x="886" y="9792"/>
                <wp:lineTo x="464" y="9139"/>
                <wp:lineTo x="907" y="9139"/>
                <wp:lineTo x="1076" y="5766"/>
                <wp:lineTo x="1160" y="5277"/>
                <wp:lineTo x="1287" y="4950"/>
                <wp:lineTo x="1392" y="4896"/>
                <wp:lineTo x="1477" y="3808"/>
                <wp:lineTo x="1519" y="2720"/>
                <wp:lineTo x="1624" y="2339"/>
                <wp:lineTo x="1793" y="2013"/>
                <wp:lineTo x="2236" y="2067"/>
                <wp:lineTo x="2299" y="2448"/>
                <wp:lineTo x="2426" y="2829"/>
                <wp:lineTo x="2405" y="3862"/>
                <wp:lineTo x="2341" y="4189"/>
                <wp:lineTo x="2215" y="4352"/>
                <wp:lineTo x="2257" y="4896"/>
                <wp:lineTo x="2320" y="4570"/>
                <wp:lineTo x="2679" y="4787"/>
                <wp:lineTo x="2700" y="4080"/>
                <wp:lineTo x="2595" y="3917"/>
                <wp:lineTo x="2637" y="3482"/>
                <wp:lineTo x="3206" y="3222"/>
                <wp:lineTo x="2932" y="3754"/>
                <wp:lineTo x="2700" y="3754"/>
                <wp:lineTo x="2721" y="3798"/>
                <wp:lineTo x="2848" y="6365"/>
                <wp:lineTo x="2721" y="6365"/>
                <wp:lineTo x="2721" y="6637"/>
                <wp:lineTo x="3059" y="6528"/>
                <wp:lineTo x="3016" y="6365"/>
                <wp:lineTo x="2848" y="6365"/>
                <wp:lineTo x="2721" y="3798"/>
                <wp:lineTo x="2827" y="4026"/>
                <wp:lineTo x="2784" y="4624"/>
                <wp:lineTo x="2890" y="5005"/>
                <wp:lineTo x="3206" y="3699"/>
                <wp:lineTo x="2932" y="3754"/>
                <wp:lineTo x="3206" y="3222"/>
                <wp:lineTo x="3227" y="3212"/>
                <wp:lineTo x="3227" y="4842"/>
                <wp:lineTo x="3080" y="5440"/>
                <wp:lineTo x="3185" y="5277"/>
                <wp:lineTo x="3227" y="4842"/>
                <wp:lineTo x="3227" y="3212"/>
                <wp:lineTo x="3354" y="3155"/>
                <wp:lineTo x="3312" y="2285"/>
                <wp:lineTo x="3417" y="1795"/>
                <wp:lineTo x="3438" y="1414"/>
                <wp:lineTo x="7931" y="1414"/>
                <wp:lineTo x="7931" y="6256"/>
                <wp:lineTo x="8290" y="6256"/>
                <wp:lineTo x="8248" y="11097"/>
                <wp:lineTo x="8058" y="11696"/>
                <wp:lineTo x="7889" y="11741"/>
                <wp:lineTo x="7889" y="13273"/>
                <wp:lineTo x="7995" y="13386"/>
                <wp:lineTo x="7995" y="13545"/>
                <wp:lineTo x="7762" y="13600"/>
                <wp:lineTo x="7699" y="14416"/>
                <wp:lineTo x="7868" y="14851"/>
                <wp:lineTo x="8079" y="14633"/>
                <wp:lineTo x="8079" y="13654"/>
                <wp:lineTo x="7995" y="13545"/>
                <wp:lineTo x="7995" y="13386"/>
                <wp:lineTo x="8142" y="13545"/>
                <wp:lineTo x="8205" y="14416"/>
                <wp:lineTo x="8037" y="14960"/>
                <wp:lineTo x="7741" y="14905"/>
                <wp:lineTo x="7615" y="14361"/>
                <wp:lineTo x="7678" y="13545"/>
                <wp:lineTo x="7889" y="13273"/>
                <wp:lineTo x="7889" y="11741"/>
                <wp:lineTo x="7657" y="11805"/>
                <wp:lineTo x="7467" y="11626"/>
                <wp:lineTo x="7467" y="12729"/>
                <wp:lineTo x="7594" y="12729"/>
                <wp:lineTo x="7594" y="12893"/>
                <wp:lineTo x="7467" y="12947"/>
                <wp:lineTo x="7446" y="13328"/>
                <wp:lineTo x="7573" y="13328"/>
                <wp:lineTo x="7573" y="13491"/>
                <wp:lineTo x="7446" y="13545"/>
                <wp:lineTo x="7446" y="14960"/>
                <wp:lineTo x="7383" y="14960"/>
                <wp:lineTo x="7362" y="13491"/>
                <wp:lineTo x="7277" y="13491"/>
                <wp:lineTo x="7277" y="13328"/>
                <wp:lineTo x="7383" y="13328"/>
                <wp:lineTo x="7425" y="12784"/>
                <wp:lineTo x="7467" y="12729"/>
                <wp:lineTo x="7467" y="11626"/>
                <wp:lineTo x="7425" y="11587"/>
                <wp:lineTo x="7298" y="11043"/>
                <wp:lineTo x="7277" y="10009"/>
                <wp:lineTo x="7615" y="10064"/>
                <wp:lineTo x="7657" y="10989"/>
                <wp:lineTo x="7889" y="10934"/>
                <wp:lineTo x="7931" y="6256"/>
                <wp:lineTo x="7931" y="1414"/>
                <wp:lineTo x="8332" y="1414"/>
                <wp:lineTo x="8332" y="13328"/>
                <wp:lineTo x="8395" y="13328"/>
                <wp:lineTo x="8416" y="13545"/>
                <wp:lineTo x="8627" y="13328"/>
                <wp:lineTo x="8627" y="13545"/>
                <wp:lineTo x="8437" y="13709"/>
                <wp:lineTo x="8395" y="14960"/>
                <wp:lineTo x="8311" y="14905"/>
                <wp:lineTo x="8332" y="13328"/>
                <wp:lineTo x="8332" y="1414"/>
                <wp:lineTo x="8522" y="1414"/>
                <wp:lineTo x="8522" y="7616"/>
                <wp:lineTo x="8859" y="7616"/>
                <wp:lineTo x="8902" y="10989"/>
                <wp:lineTo x="9134" y="10934"/>
                <wp:lineTo x="9197" y="10553"/>
                <wp:lineTo x="9197" y="7616"/>
                <wp:lineTo x="9534" y="7616"/>
                <wp:lineTo x="9534" y="11750"/>
                <wp:lineTo x="9302" y="11750"/>
                <wp:lineTo x="9302" y="12675"/>
                <wp:lineTo x="9619" y="12838"/>
                <wp:lineTo x="9745" y="13382"/>
                <wp:lineTo x="9640" y="13382"/>
                <wp:lineTo x="9577" y="13001"/>
                <wp:lineTo x="9260" y="12893"/>
                <wp:lineTo x="9091" y="13328"/>
                <wp:lineTo x="9112" y="14416"/>
                <wp:lineTo x="9281" y="14797"/>
                <wp:lineTo x="9555" y="14688"/>
                <wp:lineTo x="9682" y="14089"/>
                <wp:lineTo x="9745" y="14089"/>
                <wp:lineTo x="9640" y="14797"/>
                <wp:lineTo x="9323" y="15014"/>
                <wp:lineTo x="9049" y="14579"/>
                <wp:lineTo x="8986" y="13491"/>
                <wp:lineTo x="9155" y="12838"/>
                <wp:lineTo x="9302" y="12675"/>
                <wp:lineTo x="9302" y="11750"/>
                <wp:lineTo x="9197" y="11750"/>
                <wp:lineTo x="9176" y="11424"/>
                <wp:lineTo x="9007" y="11805"/>
                <wp:lineTo x="8670" y="11750"/>
                <wp:lineTo x="8522" y="11206"/>
                <wp:lineTo x="8522" y="7616"/>
                <wp:lineTo x="8522" y="1414"/>
                <wp:lineTo x="10125" y="1414"/>
                <wp:lineTo x="10125" y="7507"/>
                <wp:lineTo x="10526" y="7725"/>
                <wp:lineTo x="10673" y="8323"/>
                <wp:lineTo x="10673" y="8867"/>
                <wp:lineTo x="10357" y="8813"/>
                <wp:lineTo x="10294" y="8269"/>
                <wp:lineTo x="10083" y="8377"/>
                <wp:lineTo x="10104" y="9030"/>
                <wp:lineTo x="10631" y="9737"/>
                <wp:lineTo x="10716" y="10771"/>
                <wp:lineTo x="10568" y="11587"/>
                <wp:lineTo x="10294" y="11859"/>
                <wp:lineTo x="10104" y="11781"/>
                <wp:lineTo x="10104" y="13273"/>
                <wp:lineTo x="10209" y="13385"/>
                <wp:lineTo x="10209" y="13545"/>
                <wp:lineTo x="9977" y="13600"/>
                <wp:lineTo x="9914" y="14416"/>
                <wp:lineTo x="10083" y="14851"/>
                <wp:lineTo x="10294" y="14633"/>
                <wp:lineTo x="10294" y="13654"/>
                <wp:lineTo x="10209" y="13545"/>
                <wp:lineTo x="10209" y="13385"/>
                <wp:lineTo x="10357" y="13545"/>
                <wp:lineTo x="10420" y="14361"/>
                <wp:lineTo x="10294" y="14905"/>
                <wp:lineTo x="9956" y="14905"/>
                <wp:lineTo x="9830" y="14361"/>
                <wp:lineTo x="9893" y="13545"/>
                <wp:lineTo x="10104" y="13273"/>
                <wp:lineTo x="10104" y="11781"/>
                <wp:lineTo x="9893" y="11696"/>
                <wp:lineTo x="9745" y="11261"/>
                <wp:lineTo x="9724" y="10390"/>
                <wp:lineTo x="10020" y="10390"/>
                <wp:lineTo x="10083" y="11043"/>
                <wp:lineTo x="10336" y="11043"/>
                <wp:lineTo x="10336" y="10336"/>
                <wp:lineTo x="9809" y="9574"/>
                <wp:lineTo x="9724" y="9139"/>
                <wp:lineTo x="9766" y="8105"/>
                <wp:lineTo x="10020" y="7561"/>
                <wp:lineTo x="10125" y="7507"/>
                <wp:lineTo x="10125" y="1414"/>
                <wp:lineTo x="10969" y="1414"/>
                <wp:lineTo x="10969" y="6419"/>
                <wp:lineTo x="11306" y="6473"/>
                <wp:lineTo x="11306" y="7616"/>
                <wp:lineTo x="11496" y="7616"/>
                <wp:lineTo x="11496" y="8377"/>
                <wp:lineTo x="11306" y="8377"/>
                <wp:lineTo x="11327" y="10989"/>
                <wp:lineTo x="11496" y="11043"/>
                <wp:lineTo x="11496" y="11750"/>
                <wp:lineTo x="11391" y="11737"/>
                <wp:lineTo x="11391" y="13273"/>
                <wp:lineTo x="11602" y="13491"/>
                <wp:lineTo x="11623" y="13817"/>
                <wp:lineTo x="11538" y="13709"/>
                <wp:lineTo x="11496" y="13491"/>
                <wp:lineTo x="11264" y="13545"/>
                <wp:lineTo x="11285" y="13926"/>
                <wp:lineTo x="11623" y="14253"/>
                <wp:lineTo x="11623" y="14797"/>
                <wp:lineTo x="11348" y="15014"/>
                <wp:lineTo x="11159" y="14688"/>
                <wp:lineTo x="11159" y="14416"/>
                <wp:lineTo x="11243" y="14525"/>
                <wp:lineTo x="11306" y="14797"/>
                <wp:lineTo x="11538" y="14742"/>
                <wp:lineTo x="11538" y="14307"/>
                <wp:lineTo x="11201" y="14035"/>
                <wp:lineTo x="11222" y="13437"/>
                <wp:lineTo x="11391" y="13273"/>
                <wp:lineTo x="11391" y="11737"/>
                <wp:lineTo x="11053" y="11696"/>
                <wp:lineTo x="10969" y="11369"/>
                <wp:lineTo x="10948" y="8377"/>
                <wp:lineTo x="10800" y="8329"/>
                <wp:lineTo x="10800" y="13273"/>
                <wp:lineTo x="11011" y="13491"/>
                <wp:lineTo x="11032" y="14960"/>
                <wp:lineTo x="10969" y="14960"/>
                <wp:lineTo x="10927" y="13545"/>
                <wp:lineTo x="10652" y="13600"/>
                <wp:lineTo x="10610" y="14960"/>
                <wp:lineTo x="10526" y="14960"/>
                <wp:lineTo x="10547" y="13328"/>
                <wp:lineTo x="10610" y="13328"/>
                <wp:lineTo x="10631" y="13491"/>
                <wp:lineTo x="10800" y="13273"/>
                <wp:lineTo x="10800" y="8329"/>
                <wp:lineTo x="10779" y="8323"/>
                <wp:lineTo x="10779" y="7616"/>
                <wp:lineTo x="10948" y="7616"/>
                <wp:lineTo x="10969" y="6419"/>
                <wp:lineTo x="10969" y="1414"/>
                <wp:lineTo x="11644" y="1414"/>
                <wp:lineTo x="11644" y="6201"/>
                <wp:lineTo x="11981" y="6201"/>
                <wp:lineTo x="11981" y="7126"/>
                <wp:lineTo x="11644" y="7126"/>
                <wp:lineTo x="11644" y="7616"/>
                <wp:lineTo x="11981" y="7616"/>
                <wp:lineTo x="11981" y="11750"/>
                <wp:lineTo x="11812" y="11750"/>
                <wp:lineTo x="11812" y="12838"/>
                <wp:lineTo x="11876" y="12947"/>
                <wp:lineTo x="11876" y="13328"/>
                <wp:lineTo x="12023" y="13382"/>
                <wp:lineTo x="11876" y="13545"/>
                <wp:lineTo x="11897" y="14797"/>
                <wp:lineTo x="12002" y="14905"/>
                <wp:lineTo x="11812" y="14851"/>
                <wp:lineTo x="11812" y="13491"/>
                <wp:lineTo x="11707" y="13491"/>
                <wp:lineTo x="11707" y="13328"/>
                <wp:lineTo x="11812" y="13328"/>
                <wp:lineTo x="11812" y="12838"/>
                <wp:lineTo x="11812" y="11750"/>
                <wp:lineTo x="11644" y="11750"/>
                <wp:lineTo x="11644" y="7616"/>
                <wp:lineTo x="11644" y="7126"/>
                <wp:lineTo x="11644" y="6201"/>
                <wp:lineTo x="11644" y="1414"/>
                <wp:lineTo x="12635" y="1414"/>
                <wp:lineTo x="12635" y="7507"/>
                <wp:lineTo x="13015" y="7725"/>
                <wp:lineTo x="13184" y="8432"/>
                <wp:lineTo x="13205" y="9139"/>
                <wp:lineTo x="12867" y="9085"/>
                <wp:lineTo x="12804" y="8323"/>
                <wp:lineTo x="12614" y="8377"/>
                <wp:lineTo x="12530" y="8813"/>
                <wp:lineTo x="12572" y="10989"/>
                <wp:lineTo x="12762" y="11152"/>
                <wp:lineTo x="12867" y="10717"/>
                <wp:lineTo x="12867" y="10173"/>
                <wp:lineTo x="13205" y="10173"/>
                <wp:lineTo x="13120" y="11315"/>
                <wp:lineTo x="12888" y="11805"/>
                <wp:lineTo x="12720" y="11784"/>
                <wp:lineTo x="12720" y="13328"/>
                <wp:lineTo x="12783" y="13328"/>
                <wp:lineTo x="12825" y="14742"/>
                <wp:lineTo x="13057" y="14742"/>
                <wp:lineTo x="13141" y="14307"/>
                <wp:lineTo x="13141" y="13328"/>
                <wp:lineTo x="13205" y="13328"/>
                <wp:lineTo x="13205" y="14960"/>
                <wp:lineTo x="13141" y="14960"/>
                <wp:lineTo x="13120" y="14797"/>
                <wp:lineTo x="12867" y="15014"/>
                <wp:lineTo x="12720" y="14742"/>
                <wp:lineTo x="12720" y="13328"/>
                <wp:lineTo x="12720" y="11784"/>
                <wp:lineTo x="12445" y="11750"/>
                <wp:lineTo x="12403" y="11620"/>
                <wp:lineTo x="12403" y="12838"/>
                <wp:lineTo x="12466" y="12838"/>
                <wp:lineTo x="12466" y="13328"/>
                <wp:lineTo x="12593" y="13328"/>
                <wp:lineTo x="12593" y="13491"/>
                <wp:lineTo x="12466" y="13491"/>
                <wp:lineTo x="12487" y="14797"/>
                <wp:lineTo x="12593" y="14797"/>
                <wp:lineTo x="12593" y="14960"/>
                <wp:lineTo x="12403" y="14851"/>
                <wp:lineTo x="12382" y="13491"/>
                <wp:lineTo x="12277" y="13382"/>
                <wp:lineTo x="12382" y="13328"/>
                <wp:lineTo x="12403" y="12838"/>
                <wp:lineTo x="12403" y="11620"/>
                <wp:lineTo x="12234" y="11097"/>
                <wp:lineTo x="12192" y="9248"/>
                <wp:lineTo x="12277" y="8160"/>
                <wp:lineTo x="12487" y="7616"/>
                <wp:lineTo x="12635" y="7507"/>
                <wp:lineTo x="12635" y="1414"/>
                <wp:lineTo x="13795" y="1414"/>
                <wp:lineTo x="13795" y="7507"/>
                <wp:lineTo x="14175" y="7725"/>
                <wp:lineTo x="14344" y="8541"/>
                <wp:lineTo x="14365" y="9846"/>
                <wp:lineTo x="13690" y="9846"/>
                <wp:lineTo x="13732" y="10989"/>
                <wp:lineTo x="13901" y="11097"/>
                <wp:lineTo x="14006" y="10880"/>
                <wp:lineTo x="14027" y="10390"/>
                <wp:lineTo x="14344" y="10390"/>
                <wp:lineTo x="14238" y="11478"/>
                <wp:lineTo x="14175" y="11559"/>
                <wp:lineTo x="14175" y="13273"/>
                <wp:lineTo x="14302" y="13409"/>
                <wp:lineTo x="14302" y="13545"/>
                <wp:lineTo x="14048" y="13600"/>
                <wp:lineTo x="13985" y="14416"/>
                <wp:lineTo x="14154" y="14851"/>
                <wp:lineTo x="14365" y="14633"/>
                <wp:lineTo x="14407" y="13817"/>
                <wp:lineTo x="14302" y="13545"/>
                <wp:lineTo x="14302" y="13409"/>
                <wp:lineTo x="14428" y="13545"/>
                <wp:lineTo x="14491" y="14416"/>
                <wp:lineTo x="14323" y="14960"/>
                <wp:lineTo x="14027" y="14905"/>
                <wp:lineTo x="13901" y="14361"/>
                <wp:lineTo x="13964" y="13600"/>
                <wp:lineTo x="14175" y="13273"/>
                <wp:lineTo x="14175" y="11559"/>
                <wp:lineTo x="13943" y="11859"/>
                <wp:lineTo x="13584" y="11696"/>
                <wp:lineTo x="13416" y="11163"/>
                <wp:lineTo x="13416" y="12838"/>
                <wp:lineTo x="13479" y="12893"/>
                <wp:lineTo x="13479" y="13328"/>
                <wp:lineTo x="13605" y="13328"/>
                <wp:lineTo x="13605" y="13491"/>
                <wp:lineTo x="13479" y="13491"/>
                <wp:lineTo x="13500" y="14797"/>
                <wp:lineTo x="13605" y="14797"/>
                <wp:lineTo x="13605" y="14960"/>
                <wp:lineTo x="13416" y="14905"/>
                <wp:lineTo x="13395" y="13491"/>
                <wp:lineTo x="13289" y="13491"/>
                <wp:lineTo x="13289" y="13328"/>
                <wp:lineTo x="13395" y="13328"/>
                <wp:lineTo x="13416" y="12838"/>
                <wp:lineTo x="13416" y="11163"/>
                <wp:lineTo x="13395" y="11097"/>
                <wp:lineTo x="13352" y="9248"/>
                <wp:lineTo x="13437" y="8105"/>
                <wp:lineTo x="13627" y="7616"/>
                <wp:lineTo x="13753" y="7534"/>
                <wp:lineTo x="13943" y="8323"/>
                <wp:lineTo x="13753" y="8323"/>
                <wp:lineTo x="13690" y="9248"/>
                <wp:lineTo x="14027" y="9248"/>
                <wp:lineTo x="13985" y="8377"/>
                <wp:lineTo x="13943" y="8323"/>
                <wp:lineTo x="13753" y="7534"/>
                <wp:lineTo x="13795" y="7507"/>
                <wp:lineTo x="13795" y="1414"/>
                <wp:lineTo x="14871" y="1414"/>
                <wp:lineTo x="14871" y="13273"/>
                <wp:lineTo x="15082" y="13491"/>
                <wp:lineTo x="15103" y="14960"/>
                <wp:lineTo x="15040" y="14960"/>
                <wp:lineTo x="14998" y="13545"/>
                <wp:lineTo x="14745" y="13600"/>
                <wp:lineTo x="14681" y="13872"/>
                <wp:lineTo x="14681" y="14960"/>
                <wp:lineTo x="14618" y="14960"/>
                <wp:lineTo x="14618" y="13328"/>
                <wp:lineTo x="14681" y="13328"/>
                <wp:lineTo x="14702" y="13491"/>
                <wp:lineTo x="14871" y="13273"/>
                <wp:lineTo x="14871" y="1414"/>
                <wp:lineTo x="15694" y="1414"/>
                <wp:lineTo x="15694" y="6147"/>
                <wp:lineTo x="16052" y="6365"/>
                <wp:lineTo x="16242" y="7017"/>
                <wp:lineTo x="16284" y="8105"/>
                <wp:lineTo x="15926" y="8105"/>
                <wp:lineTo x="15862" y="7126"/>
                <wp:lineTo x="15630" y="7017"/>
                <wp:lineTo x="15525" y="7398"/>
                <wp:lineTo x="15525" y="10662"/>
                <wp:lineTo x="15630" y="11043"/>
                <wp:lineTo x="15841" y="10934"/>
                <wp:lineTo x="15947" y="10064"/>
                <wp:lineTo x="15947" y="9683"/>
                <wp:lineTo x="16305" y="9683"/>
                <wp:lineTo x="16221" y="11152"/>
                <wp:lineTo x="15989" y="11750"/>
                <wp:lineTo x="15483" y="11750"/>
                <wp:lineTo x="15483" y="13273"/>
                <wp:lineTo x="15715" y="13491"/>
                <wp:lineTo x="15757" y="14797"/>
                <wp:lineTo x="15799" y="14960"/>
                <wp:lineTo x="15673" y="14905"/>
                <wp:lineTo x="15652" y="14742"/>
                <wp:lineTo x="15483" y="15014"/>
                <wp:lineTo x="15272" y="14905"/>
                <wp:lineTo x="15272" y="14198"/>
                <wp:lineTo x="15652" y="13926"/>
                <wp:lineTo x="15652" y="14144"/>
                <wp:lineTo x="15314" y="14361"/>
                <wp:lineTo x="15335" y="14742"/>
                <wp:lineTo x="15588" y="14742"/>
                <wp:lineTo x="15652" y="14144"/>
                <wp:lineTo x="15652" y="13926"/>
                <wp:lineTo x="15609" y="13491"/>
                <wp:lineTo x="15356" y="13600"/>
                <wp:lineTo x="15335" y="13817"/>
                <wp:lineTo x="15251" y="13709"/>
                <wp:lineTo x="15377" y="13328"/>
                <wp:lineTo x="15483" y="13273"/>
                <wp:lineTo x="15483" y="11750"/>
                <wp:lineTo x="15462" y="11750"/>
                <wp:lineTo x="15230" y="11152"/>
                <wp:lineTo x="15124" y="9955"/>
                <wp:lineTo x="15166" y="7344"/>
                <wp:lineTo x="15356" y="6473"/>
                <wp:lineTo x="15546" y="6201"/>
                <wp:lineTo x="15694" y="6147"/>
                <wp:lineTo x="15694" y="1414"/>
                <wp:lineTo x="16369" y="1414"/>
                <wp:lineTo x="16369" y="12729"/>
                <wp:lineTo x="16917" y="12729"/>
                <wp:lineTo x="16917" y="12893"/>
                <wp:lineTo x="16453" y="12893"/>
                <wp:lineTo x="16453" y="13709"/>
                <wp:lineTo x="16854" y="13709"/>
                <wp:lineTo x="16854" y="13872"/>
                <wp:lineTo x="16453" y="13872"/>
                <wp:lineTo x="16453" y="14960"/>
                <wp:lineTo x="16369" y="14960"/>
                <wp:lineTo x="16369" y="12729"/>
                <wp:lineTo x="16369" y="1414"/>
                <wp:lineTo x="16896" y="1414"/>
                <wp:lineTo x="16896" y="7507"/>
                <wp:lineTo x="17044" y="7591"/>
                <wp:lineTo x="17044" y="8323"/>
                <wp:lineTo x="16854" y="8377"/>
                <wp:lineTo x="16812" y="9248"/>
                <wp:lineTo x="17149" y="9248"/>
                <wp:lineTo x="17086" y="8323"/>
                <wp:lineTo x="17044" y="8323"/>
                <wp:lineTo x="17044" y="7591"/>
                <wp:lineTo x="17276" y="7725"/>
                <wp:lineTo x="17445" y="8432"/>
                <wp:lineTo x="17487" y="9846"/>
                <wp:lineTo x="16791" y="9846"/>
                <wp:lineTo x="16854" y="10989"/>
                <wp:lineTo x="17023" y="11152"/>
                <wp:lineTo x="17149" y="10553"/>
                <wp:lineTo x="17149" y="10390"/>
                <wp:lineTo x="17466" y="10390"/>
                <wp:lineTo x="17360" y="11424"/>
                <wp:lineTo x="17149" y="11805"/>
                <wp:lineTo x="17002" y="11785"/>
                <wp:lineTo x="17002" y="13328"/>
                <wp:lineTo x="17065" y="13328"/>
                <wp:lineTo x="17086" y="13600"/>
                <wp:lineTo x="17297" y="13328"/>
                <wp:lineTo x="17297" y="13545"/>
                <wp:lineTo x="17128" y="13654"/>
                <wp:lineTo x="17065" y="14035"/>
                <wp:lineTo x="17065" y="14960"/>
                <wp:lineTo x="17002" y="14960"/>
                <wp:lineTo x="17002" y="13328"/>
                <wp:lineTo x="17002" y="11785"/>
                <wp:lineTo x="16727" y="11750"/>
                <wp:lineTo x="16516" y="11206"/>
                <wp:lineTo x="16453" y="10553"/>
                <wp:lineTo x="16495" y="8432"/>
                <wp:lineTo x="16685" y="7725"/>
                <wp:lineTo x="16896" y="7507"/>
                <wp:lineTo x="16896" y="1414"/>
                <wp:lineTo x="17592" y="1414"/>
                <wp:lineTo x="17592" y="13273"/>
                <wp:lineTo x="17698" y="13397"/>
                <wp:lineTo x="17698" y="13545"/>
                <wp:lineTo x="17466" y="13600"/>
                <wp:lineTo x="17402" y="14035"/>
                <wp:lineTo x="17803" y="14035"/>
                <wp:lineTo x="17719" y="13545"/>
                <wp:lineTo x="17698" y="13545"/>
                <wp:lineTo x="17698" y="13397"/>
                <wp:lineTo x="17824" y="13545"/>
                <wp:lineTo x="17887" y="14198"/>
                <wp:lineTo x="17402" y="14198"/>
                <wp:lineTo x="17487" y="14742"/>
                <wp:lineTo x="17740" y="14742"/>
                <wp:lineTo x="17803" y="14416"/>
                <wp:lineTo x="17866" y="14416"/>
                <wp:lineTo x="17782" y="14905"/>
                <wp:lineTo x="17445" y="14905"/>
                <wp:lineTo x="17318" y="14307"/>
                <wp:lineTo x="17402" y="13491"/>
                <wp:lineTo x="17592" y="13273"/>
                <wp:lineTo x="17592" y="1414"/>
                <wp:lineTo x="18267" y="1414"/>
                <wp:lineTo x="18267" y="7507"/>
                <wp:lineTo x="18584" y="7725"/>
                <wp:lineTo x="18689" y="8432"/>
                <wp:lineTo x="18689" y="11750"/>
                <wp:lineTo x="18330" y="11750"/>
                <wp:lineTo x="18288" y="8377"/>
                <wp:lineTo x="18204" y="8398"/>
                <wp:lineTo x="18204" y="13273"/>
                <wp:lineTo x="18309" y="13385"/>
                <wp:lineTo x="18309" y="13545"/>
                <wp:lineTo x="18098" y="13600"/>
                <wp:lineTo x="18035" y="14035"/>
                <wp:lineTo x="18436" y="14035"/>
                <wp:lineTo x="18352" y="13545"/>
                <wp:lineTo x="18309" y="13545"/>
                <wp:lineTo x="18309" y="13385"/>
                <wp:lineTo x="18457" y="13545"/>
                <wp:lineTo x="18499" y="14198"/>
                <wp:lineTo x="18035" y="14198"/>
                <wp:lineTo x="18098" y="14688"/>
                <wp:lineTo x="18288" y="14851"/>
                <wp:lineTo x="18499" y="14416"/>
                <wp:lineTo x="18373" y="14960"/>
                <wp:lineTo x="18077" y="14905"/>
                <wp:lineTo x="17951" y="14361"/>
                <wp:lineTo x="18014" y="13545"/>
                <wp:lineTo x="18204" y="13273"/>
                <wp:lineTo x="18204" y="8398"/>
                <wp:lineTo x="18077" y="8432"/>
                <wp:lineTo x="18014" y="8649"/>
                <wp:lineTo x="18014" y="11750"/>
                <wp:lineTo x="17655" y="11750"/>
                <wp:lineTo x="17655" y="7616"/>
                <wp:lineTo x="17993" y="7616"/>
                <wp:lineTo x="18014" y="7997"/>
                <wp:lineTo x="18204" y="7561"/>
                <wp:lineTo x="18267" y="7507"/>
                <wp:lineTo x="18267" y="1414"/>
                <wp:lineTo x="19005" y="1414"/>
                <wp:lineTo x="19005" y="6419"/>
                <wp:lineTo x="19343" y="6473"/>
                <wp:lineTo x="19343" y="7616"/>
                <wp:lineTo x="19533" y="7616"/>
                <wp:lineTo x="19533" y="8377"/>
                <wp:lineTo x="19343" y="8377"/>
                <wp:lineTo x="19364" y="10989"/>
                <wp:lineTo x="19533" y="11043"/>
                <wp:lineTo x="19533" y="11750"/>
                <wp:lineTo x="19090" y="11696"/>
                <wp:lineTo x="19090" y="12729"/>
                <wp:lineTo x="19153" y="12729"/>
                <wp:lineTo x="19153" y="14960"/>
                <wp:lineTo x="19090" y="14960"/>
                <wp:lineTo x="19069" y="14797"/>
                <wp:lineTo x="18816" y="15014"/>
                <wp:lineTo x="18605" y="14579"/>
                <wp:lineTo x="18626" y="13600"/>
                <wp:lineTo x="18879" y="13273"/>
                <wp:lineTo x="18963" y="13403"/>
                <wp:lineTo x="18963" y="13545"/>
                <wp:lineTo x="18731" y="13600"/>
                <wp:lineTo x="18668" y="14416"/>
                <wp:lineTo x="18816" y="14851"/>
                <wp:lineTo x="19048" y="14633"/>
                <wp:lineTo x="19048" y="13709"/>
                <wp:lineTo x="18963" y="13545"/>
                <wp:lineTo x="18963" y="13403"/>
                <wp:lineTo x="19090" y="13600"/>
                <wp:lineTo x="19090" y="12729"/>
                <wp:lineTo x="19090" y="11696"/>
                <wp:lineTo x="19005" y="11424"/>
                <wp:lineTo x="18984" y="8377"/>
                <wp:lineTo x="18816" y="8377"/>
                <wp:lineTo x="18816" y="7616"/>
                <wp:lineTo x="18984" y="7616"/>
                <wp:lineTo x="19005" y="6419"/>
                <wp:lineTo x="19005" y="1414"/>
                <wp:lineTo x="19554" y="1414"/>
                <wp:lineTo x="19554" y="13273"/>
                <wp:lineTo x="19659" y="13371"/>
                <wp:lineTo x="19659" y="13545"/>
                <wp:lineTo x="19427" y="13600"/>
                <wp:lineTo x="19364" y="14253"/>
                <wp:lineTo x="19448" y="14742"/>
                <wp:lineTo x="19702" y="14742"/>
                <wp:lineTo x="19786" y="14416"/>
                <wp:lineTo x="19723" y="13600"/>
                <wp:lineTo x="19659" y="13545"/>
                <wp:lineTo x="19659" y="13371"/>
                <wp:lineTo x="19786" y="13491"/>
                <wp:lineTo x="19870" y="14307"/>
                <wp:lineTo x="19765" y="14851"/>
                <wp:lineTo x="19512" y="14960"/>
                <wp:lineTo x="19322" y="14688"/>
                <wp:lineTo x="19322" y="13600"/>
                <wp:lineTo x="19448" y="13328"/>
                <wp:lineTo x="19554" y="13273"/>
                <wp:lineTo x="19554" y="1414"/>
                <wp:lineTo x="20250" y="1414"/>
                <wp:lineTo x="20250" y="7507"/>
                <wp:lineTo x="20377" y="7561"/>
                <wp:lineTo x="20377" y="8541"/>
                <wp:lineTo x="20229" y="8599"/>
                <wp:lineTo x="20229" y="13273"/>
                <wp:lineTo x="20419" y="13491"/>
                <wp:lineTo x="20651" y="13328"/>
                <wp:lineTo x="20820" y="13491"/>
                <wp:lineTo x="20841" y="14960"/>
                <wp:lineTo x="20756" y="14905"/>
                <wp:lineTo x="20714" y="13491"/>
                <wp:lineTo x="20482" y="13600"/>
                <wp:lineTo x="20440" y="14960"/>
                <wp:lineTo x="20377" y="14960"/>
                <wp:lineTo x="20334" y="13545"/>
                <wp:lineTo x="20102" y="13600"/>
                <wp:lineTo x="20060" y="14960"/>
                <wp:lineTo x="19976" y="14960"/>
                <wp:lineTo x="19976" y="13328"/>
                <wp:lineTo x="20039" y="13437"/>
                <wp:lineTo x="20123" y="13437"/>
                <wp:lineTo x="20229" y="13273"/>
                <wp:lineTo x="20229" y="8599"/>
                <wp:lineTo x="20102" y="8649"/>
                <wp:lineTo x="19997" y="9085"/>
                <wp:lineTo x="19997" y="11750"/>
                <wp:lineTo x="19659" y="11750"/>
                <wp:lineTo x="19659" y="7616"/>
                <wp:lineTo x="19997" y="7670"/>
                <wp:lineTo x="20018" y="7997"/>
                <wp:lineTo x="20187" y="7561"/>
                <wp:lineTo x="20250" y="7507"/>
                <wp:lineTo x="20250" y="1414"/>
                <wp:lineTo x="20883" y="1414"/>
                <wp:lineTo x="20883" y="7507"/>
                <wp:lineTo x="21052" y="7583"/>
                <wp:lineTo x="21052" y="8323"/>
                <wp:lineTo x="20841" y="8377"/>
                <wp:lineTo x="20798" y="9248"/>
                <wp:lineTo x="21136" y="9248"/>
                <wp:lineTo x="21073" y="8323"/>
                <wp:lineTo x="21052" y="8323"/>
                <wp:lineTo x="21052" y="7583"/>
                <wp:lineTo x="21241" y="7670"/>
                <wp:lineTo x="21431" y="8377"/>
                <wp:lineTo x="21473" y="9846"/>
                <wp:lineTo x="20798" y="9955"/>
                <wp:lineTo x="20841" y="10989"/>
                <wp:lineTo x="21009" y="11152"/>
                <wp:lineTo x="21115" y="10825"/>
                <wp:lineTo x="21136" y="10390"/>
                <wp:lineTo x="21452" y="10390"/>
                <wp:lineTo x="21347" y="11424"/>
                <wp:lineTo x="21199" y="11720"/>
                <wp:lineTo x="21199" y="13273"/>
                <wp:lineTo x="21389" y="13437"/>
                <wp:lineTo x="21431" y="13817"/>
                <wp:lineTo x="21347" y="13763"/>
                <wp:lineTo x="21284" y="13491"/>
                <wp:lineTo x="21052" y="13600"/>
                <wp:lineTo x="21073" y="13926"/>
                <wp:lineTo x="21431" y="14253"/>
                <wp:lineTo x="21410" y="14851"/>
                <wp:lineTo x="21157" y="14960"/>
                <wp:lineTo x="20988" y="14797"/>
                <wp:lineTo x="20967" y="14416"/>
                <wp:lineTo x="21030" y="14416"/>
                <wp:lineTo x="21115" y="14797"/>
                <wp:lineTo x="21347" y="14742"/>
                <wp:lineTo x="21347" y="14307"/>
                <wp:lineTo x="20988" y="13981"/>
                <wp:lineTo x="21009" y="13491"/>
                <wp:lineTo x="21199" y="13273"/>
                <wp:lineTo x="21199" y="11720"/>
                <wp:lineTo x="21157" y="11805"/>
                <wp:lineTo x="20714" y="11750"/>
                <wp:lineTo x="20503" y="11152"/>
                <wp:lineTo x="20440" y="9139"/>
                <wp:lineTo x="20587" y="7942"/>
                <wp:lineTo x="20798" y="7561"/>
                <wp:lineTo x="20883" y="7507"/>
                <wp:lineTo x="20883" y="1414"/>
                <wp:lineTo x="3438" y="1414"/>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JCCF LOGO LITE.png"/>
                    <pic:cNvPicPr>
                      <a:picLocks noChangeAspect="1"/>
                    </pic:cNvPicPr>
                  </pic:nvPicPr>
                  <pic:blipFill>
                    <a:blip r:embed="rId8"/>
                    <a:stretch>
                      <a:fillRect/>
                    </a:stretch>
                  </pic:blipFill>
                  <pic:spPr>
                    <a:xfrm>
                      <a:off x="0" y="0"/>
                      <a:ext cx="2942381" cy="1140939"/>
                    </a:xfrm>
                    <a:prstGeom prst="rect">
                      <a:avLst/>
                    </a:prstGeom>
                    <a:ln w="12700" cap="flat">
                      <a:noFill/>
                      <a:miter lim="400000"/>
                    </a:ln>
                    <a:effectLst/>
                  </pic:spPr>
                </pic:pic>
              </a:graphicData>
            </a:graphic>
          </wp:anchor>
        </w:drawing>
      </w:r>
    </w:p>
    <w:p w14:paraId="6F1A0B48" w14:textId="77777777" w:rsidR="00AF1018" w:rsidRDefault="00AF1018">
      <w:pPr>
        <w:pStyle w:val="Default"/>
        <w:jc w:val="center"/>
        <w:rPr>
          <w:color w:val="FFFFFF"/>
          <w:kern w:val="2"/>
          <w:sz w:val="60"/>
          <w:szCs w:val="60"/>
          <w:u w:color="000000"/>
          <w:lang w:val="en-US"/>
        </w:rPr>
      </w:pPr>
    </w:p>
    <w:p w14:paraId="552FB3DA" w14:textId="77777777" w:rsidR="00AF1018" w:rsidRDefault="00AF1018">
      <w:pPr>
        <w:pStyle w:val="Default"/>
        <w:jc w:val="center"/>
        <w:rPr>
          <w:color w:val="FFFFFF"/>
          <w:kern w:val="2"/>
          <w:sz w:val="60"/>
          <w:szCs w:val="60"/>
          <w:u w:color="000000"/>
          <w:lang w:val="en-US"/>
        </w:rPr>
      </w:pPr>
    </w:p>
    <w:p w14:paraId="76C398D0" w14:textId="77777777" w:rsidR="009F3740" w:rsidRDefault="009F3740">
      <w:pPr>
        <w:pStyle w:val="Default"/>
        <w:jc w:val="center"/>
        <w:rPr>
          <w:b/>
          <w:bCs/>
          <w:color w:val="FFFFFF"/>
          <w:kern w:val="2"/>
          <w:sz w:val="60"/>
          <w:szCs w:val="60"/>
          <w:u w:color="000000"/>
          <w:lang w:val="en-US"/>
        </w:rPr>
      </w:pPr>
    </w:p>
    <w:p w14:paraId="2213A536" w14:textId="278A113A" w:rsidR="00AF1018" w:rsidRPr="005B297C" w:rsidRDefault="009F3740">
      <w:pPr>
        <w:pStyle w:val="Default"/>
        <w:jc w:val="center"/>
        <w:rPr>
          <w:b/>
          <w:bCs/>
          <w:color w:val="FFFFFF"/>
          <w:kern w:val="2"/>
          <w:sz w:val="60"/>
          <w:szCs w:val="60"/>
          <w:u w:color="000000"/>
          <w:lang w:val="en-US"/>
        </w:rPr>
      </w:pPr>
      <w:r w:rsidRPr="005B297C">
        <w:rPr>
          <w:b/>
          <w:bCs/>
          <w:color w:val="FFFFFF"/>
          <w:kern w:val="2"/>
          <w:sz w:val="60"/>
          <w:szCs w:val="60"/>
          <w:u w:color="000000"/>
          <w:lang w:val="en-US"/>
        </w:rPr>
        <w:t>Protecting Canadians’ human rights and constitutional freedoms in the context of a public health emergency</w:t>
      </w:r>
    </w:p>
    <w:p w14:paraId="66B5DB7C" w14:textId="77777777" w:rsidR="00AF1018" w:rsidRDefault="00AF1018">
      <w:pPr>
        <w:pStyle w:val="Default"/>
        <w:rPr>
          <w:color w:val="FFFFFF"/>
          <w:kern w:val="2"/>
          <w:sz w:val="38"/>
          <w:szCs w:val="38"/>
          <w:u w:color="000000"/>
          <w:lang w:val="en-US"/>
        </w:rPr>
      </w:pPr>
    </w:p>
    <w:p w14:paraId="69B22033" w14:textId="77777777" w:rsidR="00AF1018" w:rsidRDefault="00AF1018">
      <w:pPr>
        <w:pStyle w:val="Default"/>
        <w:rPr>
          <w:color w:val="FFFFFF"/>
          <w:kern w:val="2"/>
          <w:sz w:val="38"/>
          <w:szCs w:val="38"/>
          <w:u w:color="000000"/>
          <w:lang w:val="en-US"/>
        </w:rPr>
      </w:pPr>
    </w:p>
    <w:p w14:paraId="718A43E7" w14:textId="77777777" w:rsidR="00AF1018" w:rsidRDefault="009F3740">
      <w:pPr>
        <w:pStyle w:val="Default"/>
        <w:jc w:val="center"/>
        <w:rPr>
          <w:color w:val="FFFFFF"/>
          <w:kern w:val="2"/>
          <w:sz w:val="38"/>
          <w:szCs w:val="38"/>
          <w:u w:color="000000"/>
          <w:lang w:val="en-US"/>
        </w:rPr>
      </w:pPr>
      <w:r>
        <w:rPr>
          <w:color w:val="FFFFFF"/>
          <w:kern w:val="2"/>
          <w:sz w:val="38"/>
          <w:szCs w:val="38"/>
          <w:u w:color="000000"/>
          <w:lang w:val="en-US"/>
        </w:rPr>
        <w:t>Legislative proposals submitted by the</w:t>
      </w:r>
    </w:p>
    <w:p w14:paraId="605BED07" w14:textId="77777777" w:rsidR="00AF1018" w:rsidRDefault="009F3740">
      <w:pPr>
        <w:pStyle w:val="Default"/>
        <w:jc w:val="center"/>
        <w:rPr>
          <w:color w:val="FFFFFF"/>
          <w:kern w:val="2"/>
          <w:sz w:val="38"/>
          <w:szCs w:val="38"/>
          <w:u w:color="000000"/>
          <w:lang w:val="en-US"/>
        </w:rPr>
      </w:pPr>
      <w:r>
        <w:rPr>
          <w:color w:val="FFFFFF"/>
          <w:kern w:val="2"/>
          <w:sz w:val="38"/>
          <w:szCs w:val="38"/>
          <w:u w:color="000000"/>
          <w:lang w:val="en-US"/>
        </w:rPr>
        <w:t>Justice Centre for Constitutional Freedoms</w:t>
      </w:r>
    </w:p>
    <w:p w14:paraId="41A105FA" w14:textId="77777777" w:rsidR="00AF1018" w:rsidRDefault="009F3740">
      <w:pPr>
        <w:pStyle w:val="Default"/>
        <w:jc w:val="center"/>
        <w:rPr>
          <w:color w:val="FFFFFF"/>
          <w:kern w:val="2"/>
          <w:sz w:val="38"/>
          <w:szCs w:val="38"/>
          <w:u w:color="000000"/>
          <w:lang w:val="en-US"/>
        </w:rPr>
      </w:pPr>
      <w:r>
        <w:rPr>
          <w:color w:val="FFFFFF"/>
          <w:kern w:val="2"/>
          <w:sz w:val="38"/>
          <w:szCs w:val="38"/>
          <w:u w:color="000000"/>
          <w:lang w:val="en-US"/>
        </w:rPr>
        <w:t>to the National Citizens Inquiry</w:t>
      </w:r>
    </w:p>
    <w:p w14:paraId="596F18E4" w14:textId="77777777" w:rsidR="00AF1018" w:rsidRDefault="00AF1018">
      <w:pPr>
        <w:pStyle w:val="Default"/>
        <w:jc w:val="center"/>
        <w:rPr>
          <w:color w:val="FFFFFF"/>
          <w:kern w:val="2"/>
          <w:sz w:val="38"/>
          <w:szCs w:val="38"/>
          <w:u w:color="000000"/>
          <w:lang w:val="en-US"/>
        </w:rPr>
      </w:pPr>
    </w:p>
    <w:p w14:paraId="161AD133" w14:textId="77777777" w:rsidR="00AF1018" w:rsidRDefault="00AF1018">
      <w:pPr>
        <w:pStyle w:val="Default"/>
        <w:jc w:val="center"/>
        <w:rPr>
          <w:color w:val="FFFFFF"/>
          <w:kern w:val="2"/>
          <w:sz w:val="38"/>
          <w:szCs w:val="38"/>
          <w:u w:color="000000"/>
          <w:lang w:val="en-US"/>
        </w:rPr>
      </w:pPr>
    </w:p>
    <w:p w14:paraId="1DD85A5C" w14:textId="77777777" w:rsidR="00AF1018" w:rsidRDefault="009F3740">
      <w:pPr>
        <w:pStyle w:val="Default"/>
        <w:jc w:val="center"/>
        <w:rPr>
          <w:color w:val="FFFFFF"/>
          <w:kern w:val="2"/>
          <w:sz w:val="30"/>
          <w:szCs w:val="30"/>
          <w:u w:color="000000"/>
          <w:lang w:val="en-US"/>
        </w:rPr>
      </w:pPr>
      <w:r>
        <w:rPr>
          <w:color w:val="FFFFFF"/>
          <w:kern w:val="2"/>
          <w:sz w:val="30"/>
          <w:szCs w:val="30"/>
          <w:u w:color="000000"/>
          <w:lang w:val="en-US"/>
        </w:rPr>
        <w:lastRenderedPageBreak/>
        <w:t xml:space="preserve">April 2023 </w:t>
      </w:r>
    </w:p>
    <w:p w14:paraId="204CFF65" w14:textId="77777777" w:rsidR="009F3740" w:rsidRDefault="009F3740">
      <w:pPr>
        <w:pStyle w:val="Body"/>
        <w:rPr>
          <w:b/>
          <w:bCs/>
          <w:color w:val="FFFFFF"/>
          <w:sz w:val="20"/>
          <w:szCs w:val="20"/>
        </w:rPr>
      </w:pPr>
    </w:p>
    <w:p w14:paraId="7F89C63C" w14:textId="77777777" w:rsidR="009F3740" w:rsidRDefault="009F3740">
      <w:pPr>
        <w:pStyle w:val="Body"/>
        <w:rPr>
          <w:b/>
          <w:bCs/>
          <w:color w:val="FFFFFF"/>
          <w:sz w:val="20"/>
          <w:szCs w:val="20"/>
        </w:rPr>
      </w:pPr>
    </w:p>
    <w:p w14:paraId="48C9941C" w14:textId="77777777" w:rsidR="009F3740" w:rsidRPr="009F3740" w:rsidRDefault="009F3740">
      <w:pPr>
        <w:pStyle w:val="Body"/>
        <w:rPr>
          <w:b/>
          <w:bCs/>
          <w:color w:val="FFFFFF"/>
          <w:sz w:val="20"/>
          <w:szCs w:val="20"/>
        </w:rPr>
      </w:pPr>
    </w:p>
    <w:p w14:paraId="1B57CFAE" w14:textId="2B02172D" w:rsidR="00AF1018" w:rsidRDefault="009F3740">
      <w:pPr>
        <w:pStyle w:val="Body"/>
        <w:rPr>
          <w:b/>
          <w:bCs/>
          <w:color w:val="FFFFFF"/>
          <w:sz w:val="44"/>
          <w:szCs w:val="44"/>
        </w:rPr>
      </w:pPr>
      <w:r>
        <w:rPr>
          <w:b/>
          <w:bCs/>
          <w:color w:val="FFFFFF"/>
          <w:sz w:val="44"/>
          <w:szCs w:val="44"/>
          <w:lang w:val="en-US"/>
        </w:rPr>
        <w:t>Defending Charter rights and freedoms during lockdowns</w:t>
      </w:r>
    </w:p>
    <w:p w14:paraId="12C70F45" w14:textId="77777777" w:rsidR="00AF1018" w:rsidRDefault="00AF1018">
      <w:pPr>
        <w:pStyle w:val="Body"/>
        <w:rPr>
          <w:color w:val="FFFFFF"/>
          <w:sz w:val="26"/>
          <w:szCs w:val="26"/>
        </w:rPr>
      </w:pPr>
    </w:p>
    <w:p w14:paraId="79A1815C" w14:textId="77777777" w:rsidR="00AF1018" w:rsidRPr="009F3740" w:rsidRDefault="009F3740">
      <w:pPr>
        <w:pStyle w:val="Body"/>
        <w:rPr>
          <w:color w:val="FFFFFF"/>
          <w:sz w:val="27"/>
          <w:szCs w:val="27"/>
        </w:rPr>
      </w:pPr>
      <w:r w:rsidRPr="009F3740">
        <w:rPr>
          <w:color w:val="FFFFFF"/>
          <w:sz w:val="27"/>
          <w:szCs w:val="27"/>
          <w:lang w:val="en-US"/>
        </w:rPr>
        <w:t xml:space="preserve">The freedoms of expression, association, conscience, religion, mobility and peaceful assembly set forth in the Canadian Charter of Rights and Freedoms are the pillars of a free and democratic Canada. </w:t>
      </w:r>
      <w:r w:rsidRPr="009F3740">
        <w:rPr>
          <w:color w:val="FFFFFF"/>
          <w:sz w:val="27"/>
          <w:szCs w:val="27"/>
          <w:lang w:val="en-US"/>
        </w:rPr>
        <w:t>Protecting human dignity includes respecting and upholding these freedoms, as well as the Charter right of every person to accept or reject, without any form of coercion or duress, medical treatments including vaccinations and any other injections.</w:t>
      </w:r>
    </w:p>
    <w:p w14:paraId="43ECA893" w14:textId="77777777" w:rsidR="00AF1018" w:rsidRPr="009F3740" w:rsidRDefault="00AF1018">
      <w:pPr>
        <w:pStyle w:val="Body"/>
        <w:rPr>
          <w:color w:val="FFFFFF"/>
          <w:sz w:val="27"/>
          <w:szCs w:val="27"/>
        </w:rPr>
      </w:pPr>
    </w:p>
    <w:p w14:paraId="690BD682" w14:textId="77777777" w:rsidR="00AF1018" w:rsidRPr="009F3740" w:rsidRDefault="009F3740">
      <w:pPr>
        <w:pStyle w:val="Body"/>
        <w:rPr>
          <w:color w:val="FFFFFF"/>
          <w:sz w:val="27"/>
          <w:szCs w:val="27"/>
        </w:rPr>
      </w:pPr>
      <w:r w:rsidRPr="009F3740">
        <w:rPr>
          <w:color w:val="FFFFFF"/>
          <w:sz w:val="27"/>
          <w:szCs w:val="27"/>
          <w:lang w:val="en-US"/>
        </w:rPr>
        <w:t>In May</w:t>
      </w:r>
      <w:r w:rsidRPr="009F3740">
        <w:rPr>
          <w:color w:val="FFFFFF"/>
          <w:sz w:val="27"/>
          <w:szCs w:val="27"/>
          <w:lang w:val="en-US"/>
        </w:rPr>
        <w:t xml:space="preserve"> of 2020, two months after Canada</w:t>
      </w:r>
      <w:r w:rsidRPr="009F3740">
        <w:rPr>
          <w:color w:val="FFFFFF"/>
          <w:sz w:val="27"/>
          <w:szCs w:val="27"/>
        </w:rPr>
        <w:t>’</w:t>
      </w:r>
      <w:r w:rsidRPr="009F3740">
        <w:rPr>
          <w:color w:val="FFFFFF"/>
          <w:sz w:val="27"/>
          <w:szCs w:val="27"/>
          <w:lang w:val="en-US"/>
        </w:rPr>
        <w:t xml:space="preserve">s federal and provincial governments began violating the Charter freedoms of association, conscience, religion and peaceful assembly, the Justice Centre for Constitutional Freedoms (jccf.ca) became one of the first </w:t>
      </w:r>
      <w:r w:rsidRPr="009F3740">
        <w:rPr>
          <w:color w:val="FFFFFF"/>
          <w:sz w:val="27"/>
          <w:szCs w:val="27"/>
          <w:lang w:val="en-US"/>
        </w:rPr>
        <w:t>groups in Canada to call for an end to lockdowns. Amongst advocates who claim to defend civil liberties and constitutional freedoms, the Justice Centre was the first (and often the only) Canadian non-profit to hold government accountable to the Charter. Fr</w:t>
      </w:r>
      <w:r w:rsidRPr="009F3740">
        <w:rPr>
          <w:color w:val="FFFFFF"/>
          <w:sz w:val="27"/>
          <w:szCs w:val="27"/>
          <w:lang w:val="en-US"/>
        </w:rPr>
        <w:t xml:space="preserve">om May of 2020 to the present, the Justice Centre </w:t>
      </w:r>
      <w:r w:rsidRPr="009F3740">
        <w:rPr>
          <w:color w:val="FFFFFF"/>
          <w:sz w:val="27"/>
          <w:szCs w:val="27"/>
          <w:lang w:val="en-US"/>
        </w:rPr>
        <w:lastRenderedPageBreak/>
        <w:t>has been at the forefront of defending Canadians</w:t>
      </w:r>
      <w:r w:rsidRPr="009F3740">
        <w:rPr>
          <w:color w:val="FFFFFF"/>
          <w:sz w:val="27"/>
          <w:szCs w:val="27"/>
        </w:rPr>
        <w:t xml:space="preserve">’ </w:t>
      </w:r>
      <w:r w:rsidRPr="009F3740">
        <w:rPr>
          <w:color w:val="FFFFFF"/>
          <w:sz w:val="27"/>
          <w:szCs w:val="27"/>
          <w:lang w:val="en-US"/>
        </w:rPr>
        <w:t>rights and freedoms in the face of well-intentioned but irrational, unscientific and destructive government policies to combat Covid.</w:t>
      </w:r>
    </w:p>
    <w:p w14:paraId="06312188" w14:textId="77777777" w:rsidR="00AF1018" w:rsidRPr="009F3740" w:rsidRDefault="00AF1018">
      <w:pPr>
        <w:pStyle w:val="Body"/>
        <w:rPr>
          <w:color w:val="FFFFFF"/>
          <w:sz w:val="27"/>
          <w:szCs w:val="27"/>
        </w:rPr>
      </w:pPr>
    </w:p>
    <w:p w14:paraId="25E00BE4" w14:textId="77777777" w:rsidR="00AF1018" w:rsidRPr="009F3740" w:rsidRDefault="009F3740">
      <w:pPr>
        <w:pStyle w:val="Body"/>
        <w:rPr>
          <w:color w:val="FFFFFF"/>
          <w:sz w:val="27"/>
          <w:szCs w:val="27"/>
        </w:rPr>
      </w:pPr>
      <w:r w:rsidRPr="009F3740">
        <w:rPr>
          <w:color w:val="FFFFFF"/>
          <w:sz w:val="27"/>
          <w:szCs w:val="27"/>
          <w:lang w:val="en-US"/>
        </w:rPr>
        <w:t>To better protect the</w:t>
      </w:r>
      <w:r w:rsidRPr="009F3740">
        <w:rPr>
          <w:color w:val="FFFFFF"/>
          <w:sz w:val="27"/>
          <w:szCs w:val="27"/>
          <w:lang w:val="en-US"/>
        </w:rPr>
        <w:t xml:space="preserve"> Charter rights and freedoms of Canadians in future, the Justice Centre recommends the following changes (below) to legislation at the provincial and federal levels.  In this document, the term </w:t>
      </w:r>
      <w:r w:rsidRPr="009F3740">
        <w:rPr>
          <w:color w:val="FFFFFF"/>
          <w:sz w:val="27"/>
          <w:szCs w:val="27"/>
        </w:rPr>
        <w:t>“</w:t>
      </w:r>
      <w:r w:rsidRPr="009F3740">
        <w:rPr>
          <w:color w:val="FFFFFF"/>
          <w:sz w:val="27"/>
          <w:szCs w:val="27"/>
          <w:lang w:val="it-IT"/>
        </w:rPr>
        <w:t>legislature</w:t>
      </w:r>
      <w:r w:rsidRPr="009F3740">
        <w:rPr>
          <w:color w:val="FFFFFF"/>
          <w:sz w:val="27"/>
          <w:szCs w:val="27"/>
        </w:rPr>
        <w:t xml:space="preserve">” </w:t>
      </w:r>
      <w:r w:rsidRPr="009F3740">
        <w:rPr>
          <w:color w:val="FFFFFF"/>
          <w:sz w:val="27"/>
          <w:szCs w:val="27"/>
          <w:lang w:val="en-US"/>
        </w:rPr>
        <w:t>refers to Canada</w:t>
      </w:r>
      <w:r w:rsidRPr="009F3740">
        <w:rPr>
          <w:color w:val="FFFFFF"/>
          <w:sz w:val="27"/>
          <w:szCs w:val="27"/>
        </w:rPr>
        <w:t>’</w:t>
      </w:r>
      <w:r w:rsidRPr="009F3740">
        <w:rPr>
          <w:color w:val="FFFFFF"/>
          <w:sz w:val="27"/>
          <w:szCs w:val="27"/>
          <w:lang w:val="en-US"/>
        </w:rPr>
        <w:t xml:space="preserve">s federal Parliament or to the </w:t>
      </w:r>
      <w:r w:rsidRPr="009F3740">
        <w:rPr>
          <w:color w:val="FFFFFF"/>
          <w:sz w:val="27"/>
          <w:szCs w:val="27"/>
          <w:lang w:val="en-US"/>
        </w:rPr>
        <w:t xml:space="preserve">provincial legislative assembly, or </w:t>
      </w:r>
      <w:proofErr w:type="gramStart"/>
      <w:r w:rsidRPr="009F3740">
        <w:rPr>
          <w:color w:val="FFFFFF"/>
          <w:sz w:val="27"/>
          <w:szCs w:val="27"/>
          <w:lang w:val="en-US"/>
        </w:rPr>
        <w:t>both, as the case may be</w:t>
      </w:r>
      <w:proofErr w:type="gramEnd"/>
      <w:r w:rsidRPr="009F3740">
        <w:rPr>
          <w:color w:val="FFFFFF"/>
          <w:sz w:val="27"/>
          <w:szCs w:val="27"/>
          <w:lang w:val="en-US"/>
        </w:rPr>
        <w:t xml:space="preserve">.  The term </w:t>
      </w:r>
      <w:r w:rsidRPr="009F3740">
        <w:rPr>
          <w:color w:val="FFFFFF"/>
          <w:sz w:val="27"/>
          <w:szCs w:val="27"/>
        </w:rPr>
        <w:t>“</w:t>
      </w:r>
      <w:r w:rsidRPr="009F3740">
        <w:rPr>
          <w:color w:val="FFFFFF"/>
          <w:sz w:val="27"/>
          <w:szCs w:val="27"/>
          <w:lang w:val="en-US"/>
        </w:rPr>
        <w:t>government</w:t>
      </w:r>
      <w:r w:rsidRPr="009F3740">
        <w:rPr>
          <w:color w:val="FFFFFF"/>
          <w:sz w:val="27"/>
          <w:szCs w:val="27"/>
        </w:rPr>
        <w:t xml:space="preserve">” </w:t>
      </w:r>
      <w:r w:rsidRPr="009F3740">
        <w:rPr>
          <w:color w:val="FFFFFF"/>
          <w:sz w:val="27"/>
          <w:szCs w:val="27"/>
          <w:lang w:val="en-US"/>
        </w:rPr>
        <w:t>refers to the federal, provincial or territorial government</w:t>
      </w:r>
      <w:proofErr w:type="gramStart"/>
      <w:r w:rsidRPr="009F3740">
        <w:rPr>
          <w:color w:val="FFFFFF"/>
          <w:sz w:val="27"/>
          <w:szCs w:val="27"/>
          <w:lang w:val="en-US"/>
        </w:rPr>
        <w:t>, as the case may be, and</w:t>
      </w:r>
      <w:proofErr w:type="gramEnd"/>
      <w:r w:rsidRPr="009F3740">
        <w:rPr>
          <w:color w:val="FFFFFF"/>
          <w:sz w:val="27"/>
          <w:szCs w:val="27"/>
          <w:lang w:val="en-US"/>
        </w:rPr>
        <w:t xml:space="preserve"> the term </w:t>
      </w:r>
      <w:r w:rsidRPr="009F3740">
        <w:rPr>
          <w:color w:val="FFFFFF"/>
          <w:sz w:val="27"/>
          <w:szCs w:val="27"/>
        </w:rPr>
        <w:t>“</w:t>
      </w:r>
      <w:r w:rsidRPr="009F3740">
        <w:rPr>
          <w:color w:val="FFFFFF"/>
          <w:sz w:val="27"/>
          <w:szCs w:val="27"/>
          <w:lang w:val="en-US"/>
        </w:rPr>
        <w:t>legislation</w:t>
      </w:r>
      <w:r w:rsidRPr="009F3740">
        <w:rPr>
          <w:color w:val="FFFFFF"/>
          <w:sz w:val="27"/>
          <w:szCs w:val="27"/>
        </w:rPr>
        <w:t xml:space="preserve">” </w:t>
      </w:r>
      <w:r w:rsidRPr="009F3740">
        <w:rPr>
          <w:color w:val="FFFFFF"/>
          <w:sz w:val="27"/>
          <w:szCs w:val="27"/>
          <w:lang w:val="en-US"/>
        </w:rPr>
        <w:t>refers to federal, provincial or territorial legislation, as th</w:t>
      </w:r>
      <w:r w:rsidRPr="009F3740">
        <w:rPr>
          <w:color w:val="FFFFFF"/>
          <w:sz w:val="27"/>
          <w:szCs w:val="27"/>
          <w:lang w:val="en-US"/>
        </w:rPr>
        <w:t>e case may be.</w:t>
      </w:r>
    </w:p>
    <w:p w14:paraId="2D3B63E6" w14:textId="77777777" w:rsidR="009F3740" w:rsidRDefault="009F3740">
      <w:pPr>
        <w:pStyle w:val="Body"/>
        <w:rPr>
          <w:b/>
          <w:bCs/>
          <w:color w:val="FFFFFF"/>
          <w:sz w:val="44"/>
          <w:szCs w:val="44"/>
        </w:rPr>
      </w:pPr>
    </w:p>
    <w:p w14:paraId="7E7188AF" w14:textId="3CCA0555" w:rsidR="00AF1018" w:rsidRDefault="009F3740">
      <w:pPr>
        <w:pStyle w:val="Body"/>
        <w:rPr>
          <w:b/>
          <w:bCs/>
          <w:color w:val="FFFFFF"/>
          <w:sz w:val="40"/>
          <w:szCs w:val="40"/>
        </w:rPr>
      </w:pPr>
      <w:r>
        <w:rPr>
          <w:b/>
          <w:bCs/>
          <w:color w:val="FFFFFF"/>
          <w:sz w:val="40"/>
          <w:szCs w:val="40"/>
          <w:lang w:val="en-US"/>
        </w:rPr>
        <w:t>Transparency with the public</w:t>
      </w:r>
    </w:p>
    <w:p w14:paraId="649592CA" w14:textId="77777777" w:rsidR="00AF1018" w:rsidRDefault="00AF1018">
      <w:pPr>
        <w:pStyle w:val="Body"/>
        <w:rPr>
          <w:color w:val="FFFFFF"/>
          <w:sz w:val="40"/>
          <w:szCs w:val="40"/>
        </w:rPr>
      </w:pPr>
    </w:p>
    <w:p w14:paraId="592D3AE7" w14:textId="77777777" w:rsidR="00AF1018" w:rsidRDefault="009F3740">
      <w:pPr>
        <w:pStyle w:val="Body"/>
        <w:numPr>
          <w:ilvl w:val="0"/>
          <w:numId w:val="1"/>
        </w:numPr>
        <w:rPr>
          <w:color w:val="FFFFFF"/>
          <w:sz w:val="40"/>
          <w:szCs w:val="40"/>
          <w:lang w:val="en-US"/>
        </w:rPr>
      </w:pPr>
      <w:r>
        <w:rPr>
          <w:color w:val="FFFFFF"/>
          <w:sz w:val="40"/>
          <w:szCs w:val="40"/>
          <w:lang w:val="en-US"/>
        </w:rPr>
        <w:t xml:space="preserve"> Chief Medical Officers, health authorities and all arms of government must </w:t>
      </w:r>
      <w:proofErr w:type="gramStart"/>
      <w:r>
        <w:rPr>
          <w:color w:val="FFFFFF"/>
          <w:sz w:val="40"/>
          <w:szCs w:val="40"/>
          <w:lang w:val="en-US"/>
        </w:rPr>
        <w:t>at all times</w:t>
      </w:r>
      <w:proofErr w:type="gramEnd"/>
      <w:r>
        <w:rPr>
          <w:color w:val="FFFFFF"/>
          <w:sz w:val="40"/>
          <w:szCs w:val="40"/>
          <w:lang w:val="en-US"/>
        </w:rPr>
        <w:t xml:space="preserve"> disclose to the public the specific assumptions, data, statistical models, and sources for their modelling of the </w:t>
      </w:r>
      <w:r>
        <w:rPr>
          <w:color w:val="FFFFFF"/>
          <w:sz w:val="40"/>
          <w:szCs w:val="40"/>
          <w:lang w:val="en-US"/>
        </w:rPr>
        <w:t>impacts of an epidemiological event on a population.</w:t>
      </w:r>
    </w:p>
    <w:p w14:paraId="3739A2DC" w14:textId="77777777" w:rsidR="00AF1018" w:rsidRDefault="00AF1018">
      <w:pPr>
        <w:pStyle w:val="Body"/>
        <w:rPr>
          <w:color w:val="FFFFFF"/>
          <w:sz w:val="40"/>
          <w:szCs w:val="40"/>
        </w:rPr>
      </w:pPr>
    </w:p>
    <w:p w14:paraId="39299DD3" w14:textId="77777777" w:rsidR="00AF1018" w:rsidRDefault="00AF1018">
      <w:pPr>
        <w:pStyle w:val="Body"/>
        <w:rPr>
          <w:color w:val="FFFFFF"/>
          <w:sz w:val="40"/>
          <w:szCs w:val="40"/>
        </w:rPr>
      </w:pPr>
    </w:p>
    <w:p w14:paraId="5274A8B2" w14:textId="2916E5A3" w:rsidR="00AF1018" w:rsidRPr="009F3740" w:rsidRDefault="009F3740">
      <w:pPr>
        <w:pStyle w:val="Body"/>
      </w:pPr>
      <w:r>
        <w:rPr>
          <w:rFonts w:ascii="Arial Unicode MS" w:eastAsia="Arial Unicode MS" w:hAnsi="Arial Unicode MS" w:cs="Arial Unicode MS"/>
          <w:color w:val="FFFFFF"/>
          <w:sz w:val="40"/>
          <w:szCs w:val="40"/>
        </w:rPr>
        <w:br w:type="page"/>
      </w:r>
    </w:p>
    <w:p w14:paraId="60788343" w14:textId="77777777" w:rsidR="00AF1018" w:rsidRDefault="00AF1018">
      <w:pPr>
        <w:pStyle w:val="Body"/>
        <w:rPr>
          <w:color w:val="FFFFFF"/>
          <w:sz w:val="40"/>
          <w:szCs w:val="40"/>
        </w:rPr>
      </w:pPr>
    </w:p>
    <w:p w14:paraId="0A508FF0" w14:textId="77777777" w:rsidR="00AF1018" w:rsidRDefault="009F3740">
      <w:pPr>
        <w:pStyle w:val="Body"/>
        <w:numPr>
          <w:ilvl w:val="0"/>
          <w:numId w:val="1"/>
        </w:numPr>
        <w:rPr>
          <w:color w:val="FFFFFF"/>
          <w:sz w:val="40"/>
          <w:szCs w:val="40"/>
          <w:lang w:val="en-US"/>
        </w:rPr>
      </w:pPr>
      <w:r>
        <w:rPr>
          <w:color w:val="FFFFFF"/>
          <w:sz w:val="40"/>
          <w:szCs w:val="40"/>
          <w:lang w:val="en-US"/>
        </w:rPr>
        <w:t xml:space="preserve"> Once a public health emergency has been declared, the Chief Medical Officer must appear not less than once per week before an all-party committee of elected members of the legislature to </w:t>
      </w:r>
      <w:r>
        <w:rPr>
          <w:color w:val="FFFFFF"/>
          <w:sz w:val="40"/>
          <w:szCs w:val="40"/>
          <w:lang w:val="en-US"/>
        </w:rPr>
        <w:t>answer questions from members who are affiliated with all parties that are represented in the legislature. The Chief Medical Officer must also provide all data and all medical, scientific and other relevant documents that are in the Chief Medical Officer</w:t>
      </w:r>
      <w:r>
        <w:rPr>
          <w:color w:val="FFFFFF"/>
          <w:sz w:val="40"/>
          <w:szCs w:val="40"/>
        </w:rPr>
        <w:t>’</w:t>
      </w:r>
      <w:r>
        <w:rPr>
          <w:color w:val="FFFFFF"/>
          <w:sz w:val="40"/>
          <w:szCs w:val="40"/>
          <w:lang w:val="en-US"/>
        </w:rPr>
        <w:t>s</w:t>
      </w:r>
      <w:r>
        <w:rPr>
          <w:color w:val="FFFFFF"/>
          <w:sz w:val="40"/>
          <w:szCs w:val="40"/>
          <w:lang w:val="en-US"/>
        </w:rPr>
        <w:t xml:space="preserve"> possession as requested by these elected members at these weekly hearings.</w:t>
      </w:r>
    </w:p>
    <w:p w14:paraId="4FAEA18F" w14:textId="77777777" w:rsidR="00AF1018" w:rsidRDefault="00AF1018">
      <w:pPr>
        <w:pStyle w:val="Body"/>
        <w:rPr>
          <w:color w:val="FFFFFF"/>
          <w:sz w:val="40"/>
          <w:szCs w:val="40"/>
        </w:rPr>
      </w:pPr>
    </w:p>
    <w:p w14:paraId="7978CDB4" w14:textId="77777777" w:rsidR="00AF1018" w:rsidRDefault="00AF1018">
      <w:pPr>
        <w:pStyle w:val="Body"/>
        <w:rPr>
          <w:color w:val="FFFFFF"/>
          <w:sz w:val="40"/>
          <w:szCs w:val="40"/>
        </w:rPr>
      </w:pPr>
    </w:p>
    <w:p w14:paraId="2A785BAB" w14:textId="77777777" w:rsidR="00AF1018" w:rsidRDefault="00AF1018">
      <w:pPr>
        <w:pStyle w:val="Body"/>
        <w:rPr>
          <w:b/>
          <w:bCs/>
          <w:color w:val="FFFFFF"/>
          <w:sz w:val="40"/>
          <w:szCs w:val="40"/>
        </w:rPr>
      </w:pPr>
    </w:p>
    <w:p w14:paraId="66616A8A" w14:textId="77777777" w:rsidR="00AF1018" w:rsidRDefault="00AF1018">
      <w:pPr>
        <w:pStyle w:val="Body"/>
        <w:rPr>
          <w:b/>
          <w:bCs/>
          <w:color w:val="FFFFFF"/>
          <w:sz w:val="40"/>
          <w:szCs w:val="40"/>
        </w:rPr>
      </w:pPr>
    </w:p>
    <w:p w14:paraId="38CFE615" w14:textId="7C607773" w:rsidR="00AF1018" w:rsidRPr="009F3740" w:rsidRDefault="009F3740">
      <w:pPr>
        <w:pStyle w:val="Body"/>
      </w:pPr>
      <w:r>
        <w:rPr>
          <w:rFonts w:ascii="Arial Unicode MS" w:eastAsia="Arial Unicode MS" w:hAnsi="Arial Unicode MS" w:cs="Arial Unicode MS"/>
          <w:color w:val="FFFFFF"/>
          <w:sz w:val="40"/>
          <w:szCs w:val="40"/>
        </w:rPr>
        <w:br w:type="page"/>
      </w:r>
    </w:p>
    <w:p w14:paraId="1ABA89B9" w14:textId="77777777" w:rsidR="00AF1018" w:rsidRDefault="00AF1018">
      <w:pPr>
        <w:pStyle w:val="Body"/>
        <w:rPr>
          <w:b/>
          <w:bCs/>
          <w:color w:val="FFFFFF"/>
          <w:sz w:val="40"/>
          <w:szCs w:val="40"/>
        </w:rPr>
      </w:pPr>
    </w:p>
    <w:p w14:paraId="01424CBC" w14:textId="77777777" w:rsidR="00AF1018" w:rsidRDefault="009F3740">
      <w:pPr>
        <w:pStyle w:val="Body"/>
        <w:rPr>
          <w:b/>
          <w:bCs/>
          <w:color w:val="FFFFFF"/>
          <w:sz w:val="40"/>
          <w:szCs w:val="40"/>
        </w:rPr>
      </w:pPr>
      <w:r>
        <w:rPr>
          <w:b/>
          <w:bCs/>
          <w:color w:val="FFFFFF"/>
          <w:sz w:val="40"/>
          <w:szCs w:val="40"/>
          <w:lang w:val="en-US"/>
        </w:rPr>
        <w:t>Using existing emergency response plans</w:t>
      </w:r>
    </w:p>
    <w:p w14:paraId="6786898F" w14:textId="77777777" w:rsidR="00AF1018" w:rsidRDefault="00AF1018">
      <w:pPr>
        <w:pStyle w:val="Body"/>
        <w:rPr>
          <w:color w:val="FFFFFF"/>
          <w:sz w:val="40"/>
          <w:szCs w:val="40"/>
        </w:rPr>
      </w:pPr>
    </w:p>
    <w:p w14:paraId="2F5814CF" w14:textId="77777777" w:rsidR="00AF1018" w:rsidRDefault="009F3740">
      <w:pPr>
        <w:pStyle w:val="Body"/>
        <w:numPr>
          <w:ilvl w:val="0"/>
          <w:numId w:val="2"/>
        </w:numPr>
        <w:rPr>
          <w:color w:val="FFFFFF"/>
          <w:sz w:val="40"/>
          <w:szCs w:val="40"/>
          <w:lang w:val="en-US"/>
        </w:rPr>
      </w:pPr>
      <w:r>
        <w:rPr>
          <w:color w:val="FFFFFF"/>
          <w:sz w:val="40"/>
          <w:szCs w:val="40"/>
          <w:lang w:val="en-US"/>
        </w:rPr>
        <w:t xml:space="preserve"> The government should have emergency response plans in place for various forms of public emergency which can only be </w:t>
      </w:r>
      <w:r>
        <w:rPr>
          <w:color w:val="FFFFFF"/>
          <w:sz w:val="40"/>
          <w:szCs w:val="40"/>
          <w:lang w:val="en-US"/>
        </w:rPr>
        <w:t>deviated from to the extent that new and unanticipated information emerges and politicians and experts transparently justify any such deviation.</w:t>
      </w:r>
    </w:p>
    <w:p w14:paraId="612310AE" w14:textId="77777777" w:rsidR="00AF1018" w:rsidRDefault="00AF1018">
      <w:pPr>
        <w:pStyle w:val="Body"/>
        <w:rPr>
          <w:color w:val="FFFFFF"/>
          <w:sz w:val="40"/>
          <w:szCs w:val="40"/>
        </w:rPr>
      </w:pPr>
    </w:p>
    <w:p w14:paraId="1943C7FE" w14:textId="77777777" w:rsidR="00AF1018" w:rsidRDefault="00AF1018">
      <w:pPr>
        <w:pStyle w:val="Body"/>
        <w:rPr>
          <w:b/>
          <w:bCs/>
          <w:color w:val="FFFFFF"/>
          <w:sz w:val="40"/>
          <w:szCs w:val="40"/>
        </w:rPr>
      </w:pPr>
    </w:p>
    <w:p w14:paraId="585C1A83" w14:textId="77777777" w:rsidR="00AF1018" w:rsidRDefault="00AF1018">
      <w:pPr>
        <w:pStyle w:val="Body"/>
        <w:rPr>
          <w:b/>
          <w:bCs/>
          <w:color w:val="FFFFFF"/>
          <w:sz w:val="40"/>
          <w:szCs w:val="40"/>
        </w:rPr>
      </w:pPr>
    </w:p>
    <w:p w14:paraId="298CB530" w14:textId="5A802DBD" w:rsidR="00AF1018" w:rsidRPr="009F3740" w:rsidRDefault="009F3740">
      <w:pPr>
        <w:pStyle w:val="Body"/>
      </w:pPr>
      <w:r>
        <w:rPr>
          <w:rFonts w:ascii="Arial Unicode MS" w:eastAsia="Arial Unicode MS" w:hAnsi="Arial Unicode MS" w:cs="Arial Unicode MS"/>
          <w:color w:val="FFFFFF"/>
          <w:sz w:val="40"/>
          <w:szCs w:val="40"/>
        </w:rPr>
        <w:br w:type="page"/>
      </w:r>
    </w:p>
    <w:p w14:paraId="160FAE62" w14:textId="77777777" w:rsidR="00AF1018" w:rsidRDefault="00AF1018">
      <w:pPr>
        <w:pStyle w:val="Body"/>
        <w:rPr>
          <w:b/>
          <w:bCs/>
          <w:color w:val="FFFFFF"/>
          <w:sz w:val="40"/>
          <w:szCs w:val="40"/>
        </w:rPr>
      </w:pPr>
    </w:p>
    <w:p w14:paraId="72A1A510" w14:textId="77777777" w:rsidR="00AF1018" w:rsidRDefault="009F3740">
      <w:pPr>
        <w:pStyle w:val="Body"/>
        <w:rPr>
          <w:b/>
          <w:bCs/>
          <w:color w:val="FFFFFF"/>
          <w:sz w:val="40"/>
          <w:szCs w:val="40"/>
        </w:rPr>
      </w:pPr>
      <w:r>
        <w:rPr>
          <w:b/>
          <w:bCs/>
          <w:color w:val="FFFFFF"/>
          <w:sz w:val="40"/>
          <w:szCs w:val="40"/>
          <w:lang w:val="en-US"/>
        </w:rPr>
        <w:t>Free votes and open debate as to a public health emergency</w:t>
      </w:r>
    </w:p>
    <w:p w14:paraId="3E46513F" w14:textId="77777777" w:rsidR="00AF1018" w:rsidRDefault="00AF1018">
      <w:pPr>
        <w:pStyle w:val="Body"/>
        <w:rPr>
          <w:color w:val="FFFFFF"/>
          <w:sz w:val="40"/>
          <w:szCs w:val="40"/>
        </w:rPr>
      </w:pPr>
    </w:p>
    <w:p w14:paraId="2AA7B03C"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 declaration of a public health emergen</w:t>
      </w:r>
      <w:r>
        <w:rPr>
          <w:color w:val="FFFFFF"/>
          <w:sz w:val="40"/>
          <w:szCs w:val="40"/>
          <w:lang w:val="en-US"/>
        </w:rPr>
        <w:t xml:space="preserve">cy by the Chief Medical Officer must be subjected to a free vote of the legislature, by which this declaration shall be confirmed or denied.  Such a vote of the legislature must be made after a thorough debate on the issue, which may take place only after </w:t>
      </w:r>
      <w:r>
        <w:rPr>
          <w:color w:val="FFFFFF"/>
          <w:sz w:val="40"/>
          <w:szCs w:val="40"/>
          <w:lang w:val="en-US"/>
        </w:rPr>
        <w:t>the Chief Medical Officer has tabled the reports, data and documents on which she or he relies in support of the declaration. Further, elected members (from the Government side or from the Opposition side) may table additional reports, data and evidence. T</w:t>
      </w:r>
      <w:r>
        <w:rPr>
          <w:color w:val="FFFFFF"/>
          <w:sz w:val="40"/>
          <w:szCs w:val="40"/>
          <w:lang w:val="en-US"/>
        </w:rPr>
        <w:t>hese reports and documents tabled by the Chief Medical Officer and by elected members must be made public.</w:t>
      </w:r>
    </w:p>
    <w:p w14:paraId="7E20B92C" w14:textId="77777777" w:rsidR="00AF1018" w:rsidRDefault="00AF1018">
      <w:pPr>
        <w:pStyle w:val="Body"/>
        <w:rPr>
          <w:color w:val="FFFFFF"/>
          <w:sz w:val="40"/>
          <w:szCs w:val="40"/>
        </w:rPr>
      </w:pPr>
    </w:p>
    <w:p w14:paraId="486CC2D9" w14:textId="77777777" w:rsidR="00AF1018" w:rsidRDefault="00AF1018">
      <w:pPr>
        <w:pStyle w:val="Body"/>
        <w:rPr>
          <w:color w:val="FFFFFF"/>
          <w:sz w:val="40"/>
          <w:szCs w:val="40"/>
        </w:rPr>
      </w:pPr>
    </w:p>
    <w:p w14:paraId="1B9BE286" w14:textId="77777777" w:rsidR="00AF1018" w:rsidRDefault="00AF1018">
      <w:pPr>
        <w:pStyle w:val="Body"/>
        <w:rPr>
          <w:color w:val="FFFFFF"/>
          <w:sz w:val="40"/>
          <w:szCs w:val="40"/>
        </w:rPr>
      </w:pPr>
    </w:p>
    <w:p w14:paraId="464DEB72" w14:textId="77777777" w:rsidR="00AF1018" w:rsidRDefault="00AF1018">
      <w:pPr>
        <w:pStyle w:val="Body"/>
        <w:rPr>
          <w:color w:val="FFFFFF"/>
          <w:sz w:val="40"/>
          <w:szCs w:val="40"/>
        </w:rPr>
      </w:pPr>
    </w:p>
    <w:p w14:paraId="25CEF0F4" w14:textId="77777777" w:rsidR="009F3740" w:rsidRDefault="009F3740">
      <w:pPr>
        <w:pStyle w:val="Body"/>
        <w:rPr>
          <w:color w:val="FFFFFF"/>
          <w:sz w:val="40"/>
          <w:szCs w:val="40"/>
        </w:rPr>
      </w:pPr>
    </w:p>
    <w:p w14:paraId="364E5A2B" w14:textId="77777777" w:rsidR="00AF1018" w:rsidRDefault="009F3740">
      <w:pPr>
        <w:pStyle w:val="Body"/>
        <w:numPr>
          <w:ilvl w:val="0"/>
          <w:numId w:val="1"/>
        </w:numPr>
        <w:rPr>
          <w:color w:val="FFFFFF"/>
          <w:sz w:val="40"/>
          <w:szCs w:val="40"/>
          <w:lang w:val="en-US"/>
        </w:rPr>
      </w:pPr>
      <w:r>
        <w:rPr>
          <w:color w:val="FFFFFF"/>
          <w:sz w:val="40"/>
          <w:szCs w:val="40"/>
          <w:lang w:val="en-US"/>
        </w:rPr>
        <w:t xml:space="preserve"> If a public health emergency is confirmed by a free vote of the legislature, the public health emergency shall expire </w:t>
      </w:r>
      <w:r>
        <w:rPr>
          <w:color w:val="FFFFFF"/>
          <w:sz w:val="40"/>
          <w:szCs w:val="40"/>
          <w:lang w:val="en-US"/>
        </w:rPr>
        <w:t>automatically 30 days after that vote has taken place. A public health emergency can be renewed and continued by a subsequent vote (or by subsequent votes) once every 30 days to authorize its continuation.</w:t>
      </w:r>
    </w:p>
    <w:p w14:paraId="76E5F0B8" w14:textId="77777777" w:rsidR="00AF1018" w:rsidRDefault="00AF1018">
      <w:pPr>
        <w:pStyle w:val="Body"/>
        <w:rPr>
          <w:color w:val="FFFFFF"/>
          <w:sz w:val="40"/>
          <w:szCs w:val="40"/>
        </w:rPr>
      </w:pPr>
    </w:p>
    <w:p w14:paraId="6E50BF86" w14:textId="77777777" w:rsidR="00AF1018" w:rsidRDefault="00AF1018">
      <w:pPr>
        <w:pStyle w:val="Body"/>
        <w:rPr>
          <w:color w:val="FFFFFF"/>
          <w:sz w:val="40"/>
          <w:szCs w:val="40"/>
        </w:rPr>
      </w:pPr>
    </w:p>
    <w:p w14:paraId="2AD05B1C" w14:textId="77777777" w:rsidR="00AF1018" w:rsidRDefault="00AF1018">
      <w:pPr>
        <w:pStyle w:val="Body"/>
        <w:rPr>
          <w:color w:val="FFFFFF"/>
          <w:sz w:val="40"/>
          <w:szCs w:val="40"/>
        </w:rPr>
      </w:pPr>
    </w:p>
    <w:p w14:paraId="4E06912D" w14:textId="69ACEC84" w:rsidR="00AF1018" w:rsidRDefault="00AF1018">
      <w:pPr>
        <w:pStyle w:val="Body"/>
        <w:rPr>
          <w:rFonts w:ascii="Arial Unicode MS" w:eastAsia="Arial Unicode MS" w:hAnsi="Arial Unicode MS" w:cs="Arial Unicode MS"/>
          <w:color w:val="FFFFFF"/>
          <w:sz w:val="40"/>
          <w:szCs w:val="40"/>
        </w:rPr>
      </w:pPr>
    </w:p>
    <w:p w14:paraId="07908808" w14:textId="77777777" w:rsidR="009F3740" w:rsidRDefault="009F3740">
      <w:pPr>
        <w:pStyle w:val="Body"/>
        <w:rPr>
          <w:rFonts w:ascii="Arial Unicode MS" w:eastAsia="Arial Unicode MS" w:hAnsi="Arial Unicode MS" w:cs="Arial Unicode MS"/>
          <w:color w:val="FFFFFF"/>
          <w:sz w:val="40"/>
          <w:szCs w:val="40"/>
        </w:rPr>
      </w:pPr>
    </w:p>
    <w:p w14:paraId="1AB64838" w14:textId="77777777" w:rsidR="009F3740" w:rsidRDefault="009F3740">
      <w:pPr>
        <w:pStyle w:val="Body"/>
        <w:rPr>
          <w:rFonts w:ascii="Arial Unicode MS" w:eastAsia="Arial Unicode MS" w:hAnsi="Arial Unicode MS" w:cs="Arial Unicode MS"/>
          <w:color w:val="FFFFFF"/>
          <w:sz w:val="40"/>
          <w:szCs w:val="40"/>
        </w:rPr>
      </w:pPr>
    </w:p>
    <w:p w14:paraId="57DF48F3" w14:textId="77777777" w:rsidR="009F3740" w:rsidRDefault="009F3740">
      <w:pPr>
        <w:pStyle w:val="Body"/>
        <w:rPr>
          <w:rFonts w:ascii="Arial Unicode MS" w:eastAsia="Arial Unicode MS" w:hAnsi="Arial Unicode MS" w:cs="Arial Unicode MS"/>
          <w:color w:val="FFFFFF"/>
          <w:sz w:val="40"/>
          <w:szCs w:val="40"/>
        </w:rPr>
      </w:pPr>
    </w:p>
    <w:p w14:paraId="6CFC3F0A" w14:textId="77777777" w:rsidR="00AF1018" w:rsidRDefault="00AF1018">
      <w:pPr>
        <w:pStyle w:val="Body"/>
        <w:rPr>
          <w:color w:val="FFFFFF"/>
          <w:sz w:val="40"/>
          <w:szCs w:val="40"/>
        </w:rPr>
      </w:pPr>
    </w:p>
    <w:p w14:paraId="240B5EB7" w14:textId="77777777" w:rsidR="00AF1018" w:rsidRDefault="00AF1018">
      <w:pPr>
        <w:pStyle w:val="Body"/>
        <w:rPr>
          <w:color w:val="FFFFFF"/>
          <w:sz w:val="40"/>
          <w:szCs w:val="40"/>
        </w:rPr>
      </w:pPr>
    </w:p>
    <w:p w14:paraId="633D6486"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 documents on which the Chief Medical </w:t>
      </w:r>
      <w:r>
        <w:rPr>
          <w:color w:val="FFFFFF"/>
          <w:sz w:val="40"/>
          <w:szCs w:val="40"/>
          <w:lang w:val="en-US"/>
        </w:rPr>
        <w:t xml:space="preserve">Officer relies as the basis for a declaration of a public health emergency must be made available to the members of the </w:t>
      </w:r>
      <w:proofErr w:type="gramStart"/>
      <w:r>
        <w:rPr>
          <w:color w:val="FFFFFF"/>
          <w:sz w:val="40"/>
          <w:szCs w:val="40"/>
          <w:lang w:val="en-US"/>
        </w:rPr>
        <w:t>legislature, and</w:t>
      </w:r>
      <w:proofErr w:type="gramEnd"/>
      <w:r>
        <w:rPr>
          <w:color w:val="FFFFFF"/>
          <w:sz w:val="40"/>
          <w:szCs w:val="40"/>
          <w:lang w:val="en-US"/>
        </w:rPr>
        <w:t xml:space="preserve"> must also be made available to all members of the public by posting them on the government</w:t>
      </w:r>
      <w:r>
        <w:rPr>
          <w:color w:val="FFFFFF"/>
          <w:sz w:val="40"/>
          <w:szCs w:val="40"/>
        </w:rPr>
        <w:t>’</w:t>
      </w:r>
      <w:r>
        <w:rPr>
          <w:color w:val="FFFFFF"/>
          <w:sz w:val="40"/>
          <w:szCs w:val="40"/>
          <w:lang w:val="en-US"/>
        </w:rPr>
        <w:t xml:space="preserve">s website at least </w:t>
      </w:r>
      <w:r>
        <w:rPr>
          <w:color w:val="FFFFFF"/>
          <w:sz w:val="40"/>
          <w:szCs w:val="40"/>
          <w:lang w:val="en-US"/>
        </w:rPr>
        <w:t>three days (72 hours) prior to such a vote taking place.</w:t>
      </w:r>
    </w:p>
    <w:p w14:paraId="454664E9" w14:textId="77777777" w:rsidR="00AF1018" w:rsidRDefault="00AF1018">
      <w:pPr>
        <w:pStyle w:val="Body"/>
        <w:rPr>
          <w:color w:val="FFFFFF"/>
          <w:sz w:val="40"/>
          <w:szCs w:val="40"/>
        </w:rPr>
      </w:pPr>
    </w:p>
    <w:p w14:paraId="389A1EA1" w14:textId="77777777" w:rsidR="00AF1018" w:rsidRDefault="00AF1018">
      <w:pPr>
        <w:pStyle w:val="Body"/>
        <w:rPr>
          <w:color w:val="FFFFFF"/>
          <w:sz w:val="40"/>
          <w:szCs w:val="40"/>
        </w:rPr>
      </w:pPr>
    </w:p>
    <w:p w14:paraId="0B95D41E" w14:textId="77777777" w:rsidR="00AF1018" w:rsidRDefault="00AF1018">
      <w:pPr>
        <w:pStyle w:val="Body"/>
        <w:rPr>
          <w:b/>
          <w:bCs/>
          <w:color w:val="FFFFFF"/>
          <w:sz w:val="40"/>
          <w:szCs w:val="40"/>
        </w:rPr>
      </w:pPr>
    </w:p>
    <w:p w14:paraId="0DF73D45" w14:textId="77777777" w:rsidR="00AF1018" w:rsidRDefault="00AF1018">
      <w:pPr>
        <w:pStyle w:val="Body"/>
        <w:rPr>
          <w:b/>
          <w:bCs/>
          <w:color w:val="FFFFFF"/>
          <w:sz w:val="40"/>
          <w:szCs w:val="40"/>
        </w:rPr>
      </w:pPr>
    </w:p>
    <w:p w14:paraId="60F646A6" w14:textId="77777777" w:rsidR="00AF1018" w:rsidRDefault="00AF1018">
      <w:pPr>
        <w:pStyle w:val="Body"/>
        <w:rPr>
          <w:b/>
          <w:bCs/>
          <w:color w:val="FFFFFF"/>
          <w:sz w:val="40"/>
          <w:szCs w:val="40"/>
        </w:rPr>
      </w:pPr>
    </w:p>
    <w:p w14:paraId="63012C30" w14:textId="77777777" w:rsidR="00AF1018" w:rsidRDefault="009F3740">
      <w:pPr>
        <w:pStyle w:val="Body"/>
      </w:pPr>
      <w:r>
        <w:rPr>
          <w:rFonts w:ascii="Arial Unicode MS" w:eastAsia="Arial Unicode MS" w:hAnsi="Arial Unicode MS" w:cs="Arial Unicode MS"/>
          <w:color w:val="FFFFFF"/>
          <w:sz w:val="40"/>
          <w:szCs w:val="40"/>
        </w:rPr>
        <w:br w:type="page"/>
      </w:r>
    </w:p>
    <w:p w14:paraId="5BD5B905" w14:textId="77777777" w:rsidR="00AF1018" w:rsidRDefault="00AF1018">
      <w:pPr>
        <w:pStyle w:val="Body"/>
        <w:rPr>
          <w:b/>
          <w:bCs/>
          <w:color w:val="FFFFFF"/>
          <w:sz w:val="40"/>
          <w:szCs w:val="40"/>
        </w:rPr>
      </w:pPr>
    </w:p>
    <w:p w14:paraId="3127D746" w14:textId="77777777" w:rsidR="00AF1018" w:rsidRDefault="00AF1018">
      <w:pPr>
        <w:pStyle w:val="Body"/>
        <w:rPr>
          <w:b/>
          <w:bCs/>
          <w:color w:val="FFFFFF"/>
          <w:sz w:val="40"/>
          <w:szCs w:val="40"/>
        </w:rPr>
      </w:pPr>
    </w:p>
    <w:p w14:paraId="607A65D4" w14:textId="77777777" w:rsidR="00AF1018" w:rsidRDefault="009F3740">
      <w:pPr>
        <w:pStyle w:val="Body"/>
        <w:rPr>
          <w:b/>
          <w:bCs/>
          <w:color w:val="FFFFFF"/>
          <w:sz w:val="40"/>
          <w:szCs w:val="40"/>
        </w:rPr>
      </w:pPr>
      <w:r>
        <w:rPr>
          <w:b/>
          <w:bCs/>
          <w:color w:val="FFFFFF"/>
          <w:sz w:val="40"/>
          <w:szCs w:val="40"/>
          <w:lang w:val="en-US"/>
        </w:rPr>
        <w:t>Adopting a broad approach to public health and societal well-being</w:t>
      </w:r>
    </w:p>
    <w:p w14:paraId="52A16835" w14:textId="77777777" w:rsidR="00AF1018" w:rsidRDefault="00AF1018">
      <w:pPr>
        <w:pStyle w:val="Body"/>
        <w:rPr>
          <w:color w:val="FFFFFF"/>
          <w:sz w:val="40"/>
          <w:szCs w:val="40"/>
        </w:rPr>
      </w:pPr>
    </w:p>
    <w:p w14:paraId="15278C34" w14:textId="77777777" w:rsidR="00AF1018" w:rsidRDefault="009F3740">
      <w:pPr>
        <w:pStyle w:val="Body"/>
        <w:numPr>
          <w:ilvl w:val="0"/>
          <w:numId w:val="1"/>
        </w:numPr>
        <w:rPr>
          <w:color w:val="FFFFFF"/>
          <w:sz w:val="40"/>
          <w:szCs w:val="40"/>
          <w:lang w:val="en-US"/>
        </w:rPr>
      </w:pPr>
      <w:r>
        <w:rPr>
          <w:color w:val="FFFFFF"/>
          <w:sz w:val="40"/>
          <w:szCs w:val="40"/>
          <w:lang w:val="en-US"/>
        </w:rPr>
        <w:t xml:space="preserve"> Legislation must expressly provide that the government subject public health rules, policies, regulations and </w:t>
      </w:r>
      <w:r>
        <w:rPr>
          <w:color w:val="FFFFFF"/>
          <w:sz w:val="40"/>
          <w:szCs w:val="40"/>
          <w:lang w:val="en-US"/>
        </w:rPr>
        <w:t>orders to an ongoing and comprehensive cost-benefit analysis, including assessing the economic, social and global health impacts of public health measures.</w:t>
      </w:r>
    </w:p>
    <w:p w14:paraId="293A5D4A" w14:textId="77777777" w:rsidR="00AF1018" w:rsidRDefault="00AF1018">
      <w:pPr>
        <w:pStyle w:val="Body"/>
        <w:rPr>
          <w:color w:val="FFFFFF"/>
          <w:sz w:val="40"/>
          <w:szCs w:val="40"/>
        </w:rPr>
      </w:pPr>
    </w:p>
    <w:p w14:paraId="3F19B4C7" w14:textId="77777777" w:rsidR="00AF1018" w:rsidRDefault="00AF1018">
      <w:pPr>
        <w:pStyle w:val="Body"/>
        <w:rPr>
          <w:color w:val="FFFFFF"/>
          <w:sz w:val="40"/>
          <w:szCs w:val="40"/>
        </w:rPr>
      </w:pPr>
    </w:p>
    <w:p w14:paraId="5839086A" w14:textId="77777777" w:rsidR="00AF1018" w:rsidRDefault="00AF1018">
      <w:pPr>
        <w:pStyle w:val="Body"/>
        <w:rPr>
          <w:color w:val="FFFFFF"/>
          <w:sz w:val="40"/>
          <w:szCs w:val="40"/>
        </w:rPr>
      </w:pPr>
    </w:p>
    <w:p w14:paraId="1F04A759" w14:textId="77777777" w:rsidR="00AF1018" w:rsidRDefault="00AF1018">
      <w:pPr>
        <w:pStyle w:val="Body"/>
        <w:rPr>
          <w:color w:val="FFFFFF"/>
          <w:sz w:val="40"/>
          <w:szCs w:val="40"/>
        </w:rPr>
      </w:pPr>
    </w:p>
    <w:p w14:paraId="1094B6D6" w14:textId="77777777" w:rsidR="00AF1018" w:rsidRDefault="009F3740">
      <w:pPr>
        <w:pStyle w:val="Body"/>
      </w:pPr>
      <w:r>
        <w:rPr>
          <w:rFonts w:ascii="Arial Unicode MS" w:eastAsia="Arial Unicode MS" w:hAnsi="Arial Unicode MS" w:cs="Arial Unicode MS"/>
          <w:color w:val="FFFFFF"/>
          <w:sz w:val="40"/>
          <w:szCs w:val="40"/>
        </w:rPr>
        <w:br w:type="page"/>
      </w:r>
    </w:p>
    <w:p w14:paraId="3436D761" w14:textId="77777777" w:rsidR="00AF1018" w:rsidRDefault="00AF1018">
      <w:pPr>
        <w:pStyle w:val="Body"/>
        <w:rPr>
          <w:color w:val="FFFFFF"/>
          <w:sz w:val="40"/>
          <w:szCs w:val="40"/>
        </w:rPr>
      </w:pPr>
    </w:p>
    <w:p w14:paraId="69FFF11E" w14:textId="77777777" w:rsidR="00AF1018" w:rsidRDefault="00AF1018">
      <w:pPr>
        <w:pStyle w:val="Body"/>
        <w:rPr>
          <w:color w:val="FFFFFF"/>
          <w:sz w:val="40"/>
          <w:szCs w:val="40"/>
        </w:rPr>
      </w:pPr>
    </w:p>
    <w:p w14:paraId="1AD1EBA9" w14:textId="77777777" w:rsidR="00AF1018" w:rsidRDefault="009F3740">
      <w:pPr>
        <w:pStyle w:val="Body"/>
        <w:numPr>
          <w:ilvl w:val="0"/>
          <w:numId w:val="1"/>
        </w:numPr>
        <w:rPr>
          <w:color w:val="FFFFFF"/>
          <w:sz w:val="40"/>
          <w:szCs w:val="40"/>
          <w:lang w:val="en-US"/>
        </w:rPr>
      </w:pPr>
      <w:r>
        <w:rPr>
          <w:color w:val="FFFFFF"/>
          <w:sz w:val="40"/>
          <w:szCs w:val="40"/>
          <w:lang w:val="en-US"/>
        </w:rPr>
        <w:t xml:space="preserve"> </w:t>
      </w:r>
      <w:r>
        <w:rPr>
          <w:color w:val="FFFFFF"/>
          <w:sz w:val="40"/>
          <w:szCs w:val="40"/>
          <w:lang w:val="en-US"/>
        </w:rPr>
        <w:t xml:space="preserve">Government officials, both elected and non-elected, should take note of the World Health Organization definition of </w:t>
      </w:r>
      <w:r>
        <w:rPr>
          <w:color w:val="FFFFFF"/>
          <w:sz w:val="40"/>
          <w:szCs w:val="40"/>
        </w:rPr>
        <w:t>“</w:t>
      </w:r>
      <w:r>
        <w:rPr>
          <w:color w:val="FFFFFF"/>
          <w:sz w:val="40"/>
          <w:szCs w:val="40"/>
          <w:lang w:val="en-US"/>
        </w:rPr>
        <w:t>health</w:t>
      </w:r>
      <w:r>
        <w:rPr>
          <w:color w:val="FFFFFF"/>
          <w:sz w:val="40"/>
          <w:szCs w:val="40"/>
        </w:rPr>
        <w:t xml:space="preserve">” </w:t>
      </w:r>
      <w:r>
        <w:rPr>
          <w:color w:val="FFFFFF"/>
          <w:sz w:val="40"/>
          <w:szCs w:val="40"/>
          <w:lang w:val="en-US"/>
        </w:rPr>
        <w:t xml:space="preserve">as </w:t>
      </w:r>
      <w:r>
        <w:rPr>
          <w:color w:val="FFFFFF"/>
          <w:sz w:val="40"/>
          <w:szCs w:val="40"/>
        </w:rPr>
        <w:t>“</w:t>
      </w:r>
      <w:r>
        <w:rPr>
          <w:color w:val="FFFFFF"/>
          <w:sz w:val="40"/>
          <w:szCs w:val="40"/>
          <w:lang w:val="en-US"/>
        </w:rPr>
        <w:t>a state of complete physical, mental and social well-being and not merely the absence of disease or infirmity.</w:t>
      </w:r>
      <w:r>
        <w:rPr>
          <w:color w:val="FFFFFF"/>
          <w:sz w:val="40"/>
          <w:szCs w:val="40"/>
        </w:rPr>
        <w:t xml:space="preserve">” </w:t>
      </w:r>
      <w:r>
        <w:rPr>
          <w:color w:val="FFFFFF"/>
          <w:sz w:val="40"/>
          <w:szCs w:val="40"/>
          <w:lang w:val="en-US"/>
        </w:rPr>
        <w:t xml:space="preserve">In formulating </w:t>
      </w:r>
      <w:r>
        <w:rPr>
          <w:color w:val="FFFFFF"/>
          <w:sz w:val="40"/>
          <w:szCs w:val="40"/>
          <w:lang w:val="en-US"/>
        </w:rPr>
        <w:t xml:space="preserve">government responses to a public health emergency, elected and non-elected government officials should </w:t>
      </w:r>
      <w:proofErr w:type="gramStart"/>
      <w:r>
        <w:rPr>
          <w:color w:val="FFFFFF"/>
          <w:sz w:val="40"/>
          <w:szCs w:val="40"/>
          <w:lang w:val="en-US"/>
        </w:rPr>
        <w:t>take into account</w:t>
      </w:r>
      <w:proofErr w:type="gramEnd"/>
      <w:r>
        <w:rPr>
          <w:color w:val="FFFFFF"/>
          <w:sz w:val="40"/>
          <w:szCs w:val="40"/>
          <w:lang w:val="en-US"/>
        </w:rPr>
        <w:t xml:space="preserve"> all aspects and dimensions of human health, including physical, mental, psychological, spiritual, social and economic well-being, and s</w:t>
      </w:r>
      <w:r>
        <w:rPr>
          <w:color w:val="FFFFFF"/>
          <w:sz w:val="40"/>
          <w:szCs w:val="40"/>
          <w:lang w:val="en-US"/>
        </w:rPr>
        <w:t>hould not focus exclusively on any one threat to health.</w:t>
      </w:r>
    </w:p>
    <w:p w14:paraId="024A6B1F" w14:textId="77777777" w:rsidR="00AF1018" w:rsidRDefault="00AF1018">
      <w:pPr>
        <w:pStyle w:val="Body"/>
        <w:rPr>
          <w:color w:val="FFFFFF"/>
          <w:sz w:val="40"/>
          <w:szCs w:val="40"/>
        </w:rPr>
      </w:pPr>
    </w:p>
    <w:p w14:paraId="52E27627" w14:textId="5FC8A77B" w:rsidR="00AF1018" w:rsidRPr="009F3740" w:rsidRDefault="009F3740">
      <w:pPr>
        <w:pStyle w:val="Body"/>
      </w:pPr>
      <w:r>
        <w:rPr>
          <w:rFonts w:ascii="Arial Unicode MS" w:eastAsia="Arial Unicode MS" w:hAnsi="Arial Unicode MS" w:cs="Arial Unicode MS"/>
          <w:color w:val="FFFFFF"/>
          <w:sz w:val="40"/>
          <w:szCs w:val="40"/>
        </w:rPr>
        <w:br w:type="page"/>
      </w:r>
    </w:p>
    <w:p w14:paraId="54DB8EE2" w14:textId="77777777" w:rsidR="00AF1018" w:rsidRDefault="00AF1018">
      <w:pPr>
        <w:pStyle w:val="Body"/>
        <w:rPr>
          <w:b/>
          <w:bCs/>
          <w:color w:val="FFFFFF"/>
          <w:sz w:val="40"/>
          <w:szCs w:val="40"/>
        </w:rPr>
      </w:pPr>
    </w:p>
    <w:p w14:paraId="06055058" w14:textId="77777777" w:rsidR="00AF1018" w:rsidRDefault="009F3740">
      <w:pPr>
        <w:pStyle w:val="Body"/>
        <w:rPr>
          <w:b/>
          <w:bCs/>
          <w:color w:val="FFFFFF"/>
          <w:sz w:val="40"/>
          <w:szCs w:val="40"/>
        </w:rPr>
      </w:pPr>
      <w:r>
        <w:rPr>
          <w:b/>
          <w:bCs/>
          <w:color w:val="FFFFFF"/>
          <w:sz w:val="40"/>
          <w:szCs w:val="40"/>
          <w:lang w:val="en-US"/>
        </w:rPr>
        <w:t>Ongoing accountability and the proper weighing of harms and benefits</w:t>
      </w:r>
    </w:p>
    <w:p w14:paraId="14E7E416" w14:textId="77777777" w:rsidR="00AF1018" w:rsidRDefault="00AF1018">
      <w:pPr>
        <w:pStyle w:val="Body"/>
        <w:rPr>
          <w:color w:val="FFFFFF"/>
          <w:sz w:val="40"/>
          <w:szCs w:val="40"/>
        </w:rPr>
      </w:pPr>
    </w:p>
    <w:p w14:paraId="1F25E89A"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 government must provide the public with a comprehensive report at least once per month which evaluates, </w:t>
      </w:r>
      <w:r>
        <w:rPr>
          <w:color w:val="FFFFFF"/>
          <w:sz w:val="40"/>
          <w:szCs w:val="40"/>
          <w:lang w:val="en-US"/>
        </w:rPr>
        <w:t>measures, monitors and explains the impact of public health measures on individuals</w:t>
      </w:r>
      <w:r>
        <w:rPr>
          <w:color w:val="FFFFFF"/>
          <w:sz w:val="40"/>
          <w:szCs w:val="40"/>
        </w:rPr>
        <w:t xml:space="preserve">’ </w:t>
      </w:r>
      <w:r>
        <w:rPr>
          <w:color w:val="FFFFFF"/>
          <w:sz w:val="40"/>
          <w:szCs w:val="40"/>
          <w:lang w:val="en-US"/>
        </w:rPr>
        <w:t>mental health (including rates of alcoholism, drug overdoses, spousal abuse, child abuse and suicide), on individuals</w:t>
      </w:r>
      <w:r>
        <w:rPr>
          <w:color w:val="FFFFFF"/>
          <w:sz w:val="40"/>
          <w:szCs w:val="40"/>
        </w:rPr>
        <w:t xml:space="preserve">’ </w:t>
      </w:r>
      <w:r>
        <w:rPr>
          <w:color w:val="FFFFFF"/>
          <w:sz w:val="40"/>
          <w:szCs w:val="40"/>
          <w:lang w:val="en-US"/>
        </w:rPr>
        <w:t xml:space="preserve">physical health (including rates of cancer, obesity </w:t>
      </w:r>
      <w:r>
        <w:rPr>
          <w:color w:val="FFFFFF"/>
          <w:sz w:val="40"/>
          <w:szCs w:val="40"/>
          <w:lang w:val="en-US"/>
        </w:rPr>
        <w:t>and all-cause mortality, and including data on access to diagnostic procedures and surgeries) and on individuals</w:t>
      </w:r>
      <w:r>
        <w:rPr>
          <w:color w:val="FFFFFF"/>
          <w:sz w:val="40"/>
          <w:szCs w:val="40"/>
        </w:rPr>
        <w:t xml:space="preserve">’ </w:t>
      </w:r>
      <w:r>
        <w:rPr>
          <w:color w:val="FFFFFF"/>
          <w:sz w:val="40"/>
          <w:szCs w:val="40"/>
          <w:lang w:val="en-US"/>
        </w:rPr>
        <w:t>financial well-being (including data on unemployment, bankruptcies, homelessness and public debt).</w:t>
      </w:r>
    </w:p>
    <w:p w14:paraId="0C590FCD" w14:textId="77777777" w:rsidR="00AF1018" w:rsidRDefault="00AF1018">
      <w:pPr>
        <w:pStyle w:val="Body"/>
        <w:rPr>
          <w:color w:val="FFFFFF"/>
          <w:sz w:val="40"/>
          <w:szCs w:val="40"/>
        </w:rPr>
      </w:pPr>
    </w:p>
    <w:p w14:paraId="4FBFD342" w14:textId="77777777" w:rsidR="00AF1018" w:rsidRDefault="009F3740">
      <w:pPr>
        <w:pStyle w:val="Body"/>
      </w:pPr>
      <w:r>
        <w:rPr>
          <w:rFonts w:ascii="Arial Unicode MS" w:eastAsia="Arial Unicode MS" w:hAnsi="Arial Unicode MS" w:cs="Arial Unicode MS"/>
          <w:color w:val="FFFFFF"/>
          <w:sz w:val="40"/>
          <w:szCs w:val="40"/>
        </w:rPr>
        <w:br w:type="page"/>
      </w:r>
    </w:p>
    <w:p w14:paraId="0D187621" w14:textId="77777777" w:rsidR="00AF1018" w:rsidRDefault="00AF1018">
      <w:pPr>
        <w:pStyle w:val="Body"/>
        <w:rPr>
          <w:color w:val="FFFFFF"/>
          <w:sz w:val="40"/>
          <w:szCs w:val="40"/>
        </w:rPr>
      </w:pPr>
    </w:p>
    <w:p w14:paraId="6EE28EB6" w14:textId="77777777" w:rsidR="00AF1018" w:rsidRDefault="00AF1018">
      <w:pPr>
        <w:pStyle w:val="Body"/>
        <w:rPr>
          <w:color w:val="FFFFFF"/>
          <w:sz w:val="40"/>
          <w:szCs w:val="40"/>
        </w:rPr>
      </w:pPr>
    </w:p>
    <w:p w14:paraId="0489DA86"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 government</w:t>
      </w:r>
      <w:r>
        <w:rPr>
          <w:color w:val="FFFFFF"/>
          <w:sz w:val="40"/>
          <w:szCs w:val="40"/>
        </w:rPr>
        <w:t>’</w:t>
      </w:r>
      <w:r>
        <w:rPr>
          <w:color w:val="FFFFFF"/>
          <w:sz w:val="40"/>
          <w:szCs w:val="40"/>
          <w:lang w:val="en-US"/>
        </w:rPr>
        <w:t xml:space="preserve">s monthly </w:t>
      </w:r>
      <w:r>
        <w:rPr>
          <w:color w:val="FFFFFF"/>
          <w:sz w:val="40"/>
          <w:szCs w:val="40"/>
          <w:lang w:val="en-US"/>
        </w:rPr>
        <w:t>report must include data about the quality of care received by seniors in long-term care facilities (including frequent and reliable in-person contact with visitors from outside the facility).</w:t>
      </w:r>
    </w:p>
    <w:p w14:paraId="37910AA4" w14:textId="77777777" w:rsidR="00AF1018" w:rsidRDefault="00AF1018">
      <w:pPr>
        <w:pStyle w:val="Body"/>
        <w:rPr>
          <w:color w:val="FFFFFF"/>
          <w:sz w:val="40"/>
          <w:szCs w:val="40"/>
        </w:rPr>
      </w:pPr>
    </w:p>
    <w:p w14:paraId="525205C0" w14:textId="77777777" w:rsidR="00AF1018" w:rsidRDefault="00AF1018">
      <w:pPr>
        <w:pStyle w:val="Body"/>
        <w:rPr>
          <w:color w:val="FFFFFF"/>
          <w:sz w:val="40"/>
          <w:szCs w:val="40"/>
        </w:rPr>
      </w:pPr>
    </w:p>
    <w:p w14:paraId="2FB37E3A" w14:textId="77777777" w:rsidR="00AF1018" w:rsidRDefault="009F3740">
      <w:pPr>
        <w:pStyle w:val="Body"/>
      </w:pPr>
      <w:r>
        <w:rPr>
          <w:rFonts w:ascii="Arial Unicode MS" w:eastAsia="Arial Unicode MS" w:hAnsi="Arial Unicode MS" w:cs="Arial Unicode MS"/>
          <w:color w:val="FFFFFF"/>
          <w:sz w:val="40"/>
          <w:szCs w:val="40"/>
        </w:rPr>
        <w:br w:type="page"/>
      </w:r>
    </w:p>
    <w:p w14:paraId="1D8FB689" w14:textId="77777777" w:rsidR="00AF1018" w:rsidRDefault="00AF1018">
      <w:pPr>
        <w:pStyle w:val="Body"/>
        <w:rPr>
          <w:color w:val="FFFFFF"/>
          <w:sz w:val="40"/>
          <w:szCs w:val="40"/>
        </w:rPr>
      </w:pPr>
    </w:p>
    <w:p w14:paraId="2D5A6B74" w14:textId="77777777" w:rsidR="00AF1018" w:rsidRDefault="00AF1018">
      <w:pPr>
        <w:pStyle w:val="Body"/>
        <w:rPr>
          <w:color w:val="FFFFFF"/>
          <w:sz w:val="40"/>
          <w:szCs w:val="40"/>
        </w:rPr>
      </w:pPr>
    </w:p>
    <w:p w14:paraId="00D91823"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 government</w:t>
      </w:r>
      <w:r>
        <w:rPr>
          <w:color w:val="FFFFFF"/>
          <w:sz w:val="40"/>
          <w:szCs w:val="40"/>
        </w:rPr>
        <w:t>’</w:t>
      </w:r>
      <w:r>
        <w:rPr>
          <w:color w:val="FFFFFF"/>
          <w:sz w:val="40"/>
          <w:szCs w:val="40"/>
          <w:lang w:val="en-US"/>
        </w:rPr>
        <w:t>s monthly reports must also evaluate the</w:t>
      </w:r>
      <w:r>
        <w:rPr>
          <w:color w:val="FFFFFF"/>
          <w:sz w:val="40"/>
          <w:szCs w:val="40"/>
          <w:lang w:val="en-US"/>
        </w:rPr>
        <w:t xml:space="preserve"> impact of non-pharmaceutical interventions (</w:t>
      </w:r>
      <w:proofErr w:type="gramStart"/>
      <w:r>
        <w:rPr>
          <w:color w:val="FFFFFF"/>
          <w:sz w:val="40"/>
          <w:szCs w:val="40"/>
          <w:lang w:val="en-US"/>
        </w:rPr>
        <w:t>i.e.</w:t>
      </w:r>
      <w:proofErr w:type="gramEnd"/>
      <w:r>
        <w:rPr>
          <w:color w:val="FFFFFF"/>
          <w:sz w:val="40"/>
          <w:szCs w:val="40"/>
          <w:lang w:val="en-US"/>
        </w:rPr>
        <w:t xml:space="preserve"> lockdowns, mandatory vaccination policies, travel restrictions) on vulnerable groups, including but not limited to very recent immigrants, vulnerable workers, youths, those experiencing cognitive or physica</w:t>
      </w:r>
      <w:r>
        <w:rPr>
          <w:color w:val="FFFFFF"/>
          <w:sz w:val="40"/>
          <w:szCs w:val="40"/>
          <w:lang w:val="en-US"/>
        </w:rPr>
        <w:t>l disabilities, those experiencing addiction or substance-abuse issues, prison inmates, children, parents, those experiencing chronic illnesses, and indigenous persons. These monthly reports must weigh the harms associated with lockdowns (non-pharmaceutica</w:t>
      </w:r>
      <w:r>
        <w:rPr>
          <w:color w:val="FFFFFF"/>
          <w:sz w:val="40"/>
          <w:szCs w:val="40"/>
          <w:lang w:val="en-US"/>
        </w:rPr>
        <w:t>l interventions) against whatever benefits may be associated with these measures, in relation to the general population and especially in relation to members of vulnerable groups.</w:t>
      </w:r>
    </w:p>
    <w:p w14:paraId="237FA5C6" w14:textId="77777777" w:rsidR="00AF1018" w:rsidRDefault="00AF1018">
      <w:pPr>
        <w:pStyle w:val="Body"/>
        <w:rPr>
          <w:color w:val="FFFFFF"/>
          <w:sz w:val="40"/>
          <w:szCs w:val="40"/>
        </w:rPr>
      </w:pPr>
    </w:p>
    <w:p w14:paraId="00EF9913" w14:textId="77777777" w:rsidR="009F3740" w:rsidRDefault="009F3740">
      <w:pPr>
        <w:rPr>
          <w:rFonts w:ascii="Helvetica Neue" w:eastAsia="Helvetica Neue" w:hAnsi="Helvetica Neue" w:cs="Helvetica Neue"/>
          <w:b/>
          <w:bCs/>
          <w:color w:val="FFFFFF"/>
          <w:sz w:val="40"/>
          <w:szCs w:val="40"/>
          <w14:textOutline w14:w="0" w14:cap="flat" w14:cmpd="sng" w14:algn="ctr">
            <w14:noFill/>
            <w14:prstDash w14:val="solid"/>
            <w14:bevel/>
          </w14:textOutline>
        </w:rPr>
      </w:pPr>
      <w:r>
        <w:rPr>
          <w:b/>
          <w:bCs/>
          <w:color w:val="FFFFFF"/>
          <w:sz w:val="40"/>
          <w:szCs w:val="40"/>
        </w:rPr>
        <w:br w:type="page"/>
      </w:r>
    </w:p>
    <w:p w14:paraId="07D04329" w14:textId="5CE60F8E" w:rsidR="00AF1018" w:rsidRPr="00E8122F" w:rsidRDefault="009F3740">
      <w:pPr>
        <w:pStyle w:val="Body"/>
      </w:pPr>
      <w:r>
        <w:rPr>
          <w:b/>
          <w:bCs/>
          <w:color w:val="FFFFFF"/>
          <w:sz w:val="40"/>
          <w:szCs w:val="40"/>
          <w:lang w:val="en-US"/>
        </w:rPr>
        <w:t>Respect for the right to bodily autonomy</w:t>
      </w:r>
    </w:p>
    <w:p w14:paraId="5BAD40D4" w14:textId="77777777" w:rsidR="00AF1018" w:rsidRDefault="00AF1018">
      <w:pPr>
        <w:pStyle w:val="Body"/>
        <w:rPr>
          <w:color w:val="FFFFFF"/>
          <w:sz w:val="40"/>
          <w:szCs w:val="40"/>
        </w:rPr>
      </w:pPr>
    </w:p>
    <w:p w14:paraId="3DBF41FD" w14:textId="54D470F7" w:rsidR="00AF1018" w:rsidRPr="009F3740" w:rsidRDefault="009F3740" w:rsidP="009F3740">
      <w:pPr>
        <w:pStyle w:val="Body"/>
        <w:numPr>
          <w:ilvl w:val="0"/>
          <w:numId w:val="1"/>
        </w:numPr>
        <w:rPr>
          <w:color w:val="FFFFFF"/>
          <w:sz w:val="40"/>
          <w:szCs w:val="40"/>
          <w:lang w:val="en-US"/>
        </w:rPr>
      </w:pPr>
      <w:r>
        <w:rPr>
          <w:color w:val="FFFFFF"/>
          <w:sz w:val="40"/>
          <w:szCs w:val="40"/>
          <w:lang w:val="en-US"/>
        </w:rPr>
        <w:t xml:space="preserve"> The right of every </w:t>
      </w:r>
      <w:r>
        <w:rPr>
          <w:color w:val="FFFFFF"/>
          <w:sz w:val="40"/>
          <w:szCs w:val="40"/>
          <w:lang w:val="en-US"/>
        </w:rPr>
        <w:t xml:space="preserve">individual to choose to receive or not receive any medical treatment (including a vaccine and any other substance that is injected or ingested) should be added to human rights legislation as a </w:t>
      </w:r>
      <w:proofErr w:type="gramStart"/>
      <w:r>
        <w:rPr>
          <w:color w:val="FFFFFF"/>
          <w:sz w:val="40"/>
          <w:szCs w:val="40"/>
          <w:lang w:val="en-US"/>
        </w:rPr>
        <w:t>prohibited grounds of discrimination</w:t>
      </w:r>
      <w:proofErr w:type="gramEnd"/>
      <w:r>
        <w:rPr>
          <w:color w:val="FFFFFF"/>
          <w:sz w:val="40"/>
          <w:szCs w:val="40"/>
          <w:lang w:val="en-US"/>
        </w:rPr>
        <w:t>. This right to bodily auto</w:t>
      </w:r>
      <w:r>
        <w:rPr>
          <w:color w:val="FFFFFF"/>
          <w:sz w:val="40"/>
          <w:szCs w:val="40"/>
          <w:lang w:val="en-US"/>
        </w:rPr>
        <w:t>nomy must be fully respected by colleges, universities, employers, businesses, governments at all levels, and all public and private institutions. Legislation should make it illegal to ask people (in the context of employment and in the context of providin</w:t>
      </w:r>
      <w:r>
        <w:rPr>
          <w:color w:val="FFFFFF"/>
          <w:sz w:val="40"/>
          <w:szCs w:val="40"/>
          <w:lang w:val="en-US"/>
        </w:rPr>
        <w:t>g goods and services) about their prior medical history and about future or prospective treatment plans. An appropriate exception can be created for medical doctors and other health care providers who, in the context of providing treatment to patients, may</w:t>
      </w:r>
      <w:r>
        <w:rPr>
          <w:color w:val="FFFFFF"/>
          <w:sz w:val="40"/>
          <w:szCs w:val="40"/>
          <w:lang w:val="en-US"/>
        </w:rPr>
        <w:t xml:space="preserve"> have a valid medical reason for inquiring about prior medical history.</w:t>
      </w:r>
      <w:r>
        <w:rPr>
          <w:rFonts w:ascii="Arial Unicode MS" w:eastAsia="Arial Unicode MS" w:hAnsi="Arial Unicode MS" w:cs="Arial Unicode MS"/>
          <w:color w:val="FFFFFF"/>
          <w:sz w:val="40"/>
          <w:szCs w:val="40"/>
        </w:rPr>
        <w:br w:type="page"/>
      </w:r>
    </w:p>
    <w:p w14:paraId="6D535FB3" w14:textId="77777777" w:rsidR="00AF1018" w:rsidRDefault="00AF1018">
      <w:pPr>
        <w:pStyle w:val="Body"/>
        <w:rPr>
          <w:color w:val="FFFFFF"/>
          <w:sz w:val="40"/>
          <w:szCs w:val="40"/>
        </w:rPr>
      </w:pPr>
    </w:p>
    <w:p w14:paraId="328B393C" w14:textId="77777777" w:rsidR="00AF1018" w:rsidRDefault="00AF1018">
      <w:pPr>
        <w:pStyle w:val="Body"/>
        <w:rPr>
          <w:color w:val="FFFFFF"/>
          <w:sz w:val="40"/>
          <w:szCs w:val="40"/>
        </w:rPr>
      </w:pPr>
    </w:p>
    <w:p w14:paraId="221F7928" w14:textId="77777777" w:rsidR="00AF1018" w:rsidRDefault="009F3740">
      <w:pPr>
        <w:pStyle w:val="Body"/>
        <w:numPr>
          <w:ilvl w:val="0"/>
          <w:numId w:val="1"/>
        </w:numPr>
        <w:rPr>
          <w:color w:val="FFFFFF"/>
          <w:sz w:val="40"/>
          <w:szCs w:val="40"/>
          <w:lang w:val="en-US"/>
        </w:rPr>
      </w:pPr>
      <w:r>
        <w:rPr>
          <w:color w:val="FFFFFF"/>
          <w:sz w:val="40"/>
          <w:szCs w:val="40"/>
          <w:lang w:val="en-US"/>
        </w:rPr>
        <w:t xml:space="preserve"> Legislation should provide for a statutory right of civil remedy against any person, government or body which participates in any form of medical coercion, with </w:t>
      </w:r>
      <w:r>
        <w:rPr>
          <w:color w:val="FFFFFF"/>
          <w:sz w:val="40"/>
          <w:szCs w:val="40"/>
        </w:rPr>
        <w:t>“</w:t>
      </w:r>
      <w:proofErr w:type="spellStart"/>
      <w:r>
        <w:rPr>
          <w:color w:val="FFFFFF"/>
          <w:sz w:val="40"/>
          <w:szCs w:val="40"/>
          <w:lang w:val="es-ES_tradnl"/>
        </w:rPr>
        <w:t>coercion</w:t>
      </w:r>
      <w:proofErr w:type="spellEnd"/>
      <w:r>
        <w:rPr>
          <w:color w:val="FFFFFF"/>
          <w:sz w:val="40"/>
          <w:szCs w:val="40"/>
        </w:rPr>
        <w:t xml:space="preserve">” </w:t>
      </w:r>
      <w:r>
        <w:rPr>
          <w:color w:val="FFFFFF"/>
          <w:sz w:val="40"/>
          <w:szCs w:val="40"/>
          <w:lang w:val="en-US"/>
        </w:rPr>
        <w:t xml:space="preserve">defined broadly </w:t>
      </w:r>
      <w:proofErr w:type="gramStart"/>
      <w:r>
        <w:rPr>
          <w:color w:val="FFFFFF"/>
          <w:sz w:val="40"/>
          <w:szCs w:val="40"/>
          <w:lang w:val="en-US"/>
        </w:rPr>
        <w:t>so as to</w:t>
      </w:r>
      <w:proofErr w:type="gramEnd"/>
      <w:r>
        <w:rPr>
          <w:color w:val="FFFFFF"/>
          <w:sz w:val="40"/>
          <w:szCs w:val="40"/>
          <w:lang w:val="en-US"/>
        </w:rPr>
        <w:t xml:space="preserve"> include any direct or indirect threat, including the loss of any civil or legal rights.</w:t>
      </w:r>
    </w:p>
    <w:p w14:paraId="2C77BC83" w14:textId="77777777" w:rsidR="00AF1018" w:rsidRDefault="00AF1018">
      <w:pPr>
        <w:pStyle w:val="Body"/>
        <w:rPr>
          <w:color w:val="FFFFFF"/>
          <w:sz w:val="40"/>
          <w:szCs w:val="40"/>
        </w:rPr>
      </w:pPr>
    </w:p>
    <w:p w14:paraId="5B81DE10" w14:textId="29CEE5DD" w:rsidR="00AF1018" w:rsidRPr="009F3740" w:rsidRDefault="009F3740">
      <w:pPr>
        <w:pStyle w:val="Body"/>
      </w:pPr>
      <w:r>
        <w:rPr>
          <w:rFonts w:ascii="Arial Unicode MS" w:eastAsia="Arial Unicode MS" w:hAnsi="Arial Unicode MS" w:cs="Arial Unicode MS"/>
          <w:color w:val="FFFFFF"/>
          <w:sz w:val="40"/>
          <w:szCs w:val="40"/>
        </w:rPr>
        <w:br w:type="page"/>
      </w:r>
    </w:p>
    <w:p w14:paraId="11C6E83C" w14:textId="77777777" w:rsidR="00AF1018" w:rsidRDefault="00AF1018">
      <w:pPr>
        <w:pStyle w:val="Body"/>
        <w:rPr>
          <w:color w:val="FFFFFF"/>
          <w:sz w:val="40"/>
          <w:szCs w:val="40"/>
        </w:rPr>
      </w:pPr>
    </w:p>
    <w:p w14:paraId="16C80C02" w14:textId="77777777" w:rsidR="00AF1018" w:rsidRDefault="009F3740">
      <w:pPr>
        <w:pStyle w:val="Body"/>
        <w:numPr>
          <w:ilvl w:val="0"/>
          <w:numId w:val="1"/>
        </w:numPr>
        <w:rPr>
          <w:color w:val="FFFFFF"/>
          <w:sz w:val="40"/>
          <w:szCs w:val="40"/>
          <w:lang w:val="en-US"/>
        </w:rPr>
      </w:pPr>
      <w:r>
        <w:rPr>
          <w:color w:val="FFFFFF"/>
          <w:sz w:val="40"/>
          <w:szCs w:val="40"/>
          <w:lang w:val="en-US"/>
        </w:rPr>
        <w:t xml:space="preserve"> Based on respect for science and in accordance with the pursuit of truth, the College of Physicians and Surgeons and all other professio</w:t>
      </w:r>
      <w:r>
        <w:rPr>
          <w:color w:val="FFFFFF"/>
          <w:sz w:val="40"/>
          <w:szCs w:val="40"/>
          <w:lang w:val="en-US"/>
        </w:rPr>
        <w:t xml:space="preserve">nal associations which regulate nurses, midwives, chiropractors, ophthalmologists, and other medical professions must fully respect the right of </w:t>
      </w:r>
      <w:proofErr w:type="gramStart"/>
      <w:r>
        <w:rPr>
          <w:color w:val="FFFFFF"/>
          <w:sz w:val="40"/>
          <w:szCs w:val="40"/>
          <w:lang w:val="en-US"/>
        </w:rPr>
        <w:t>all of</w:t>
      </w:r>
      <w:proofErr w:type="gramEnd"/>
      <w:r>
        <w:rPr>
          <w:color w:val="FFFFFF"/>
          <w:sz w:val="40"/>
          <w:szCs w:val="40"/>
          <w:lang w:val="en-US"/>
        </w:rPr>
        <w:t xml:space="preserve"> their members to research, study, speak and write freely, without facing any direct or indirect adverse </w:t>
      </w:r>
      <w:r>
        <w:rPr>
          <w:color w:val="FFFFFF"/>
          <w:sz w:val="40"/>
          <w:szCs w:val="40"/>
          <w:lang w:val="en-US"/>
        </w:rPr>
        <w:t xml:space="preserve">consequences for expressing heterodox opinions. Further, the College and other governing bodies must respect the doctor-patient relationship (and analogous relationships between the patient and other health care providers) by neither compelling </w:t>
      </w:r>
      <w:proofErr w:type="gramStart"/>
      <w:r>
        <w:rPr>
          <w:color w:val="FFFFFF"/>
          <w:sz w:val="40"/>
          <w:szCs w:val="40"/>
          <w:lang w:val="en-US"/>
        </w:rPr>
        <w:t>doctors</w:t>
      </w:r>
      <w:proofErr w:type="gramEnd"/>
      <w:r>
        <w:rPr>
          <w:color w:val="FFFFFF"/>
          <w:sz w:val="40"/>
          <w:szCs w:val="40"/>
          <w:lang w:val="en-US"/>
        </w:rPr>
        <w:t xml:space="preserve"> to </w:t>
      </w:r>
      <w:r>
        <w:rPr>
          <w:color w:val="FFFFFF"/>
          <w:sz w:val="40"/>
          <w:szCs w:val="40"/>
          <w:lang w:val="en-US"/>
        </w:rPr>
        <w:t>prescribe treatments nor prohibiting doctors from prescribing treatments.  Provincial legislation must be amended to achieve the foregoing.</w:t>
      </w:r>
    </w:p>
    <w:p w14:paraId="780C1CA8" w14:textId="2B74A858" w:rsidR="00AF1018" w:rsidRPr="009F3740" w:rsidRDefault="009F3740">
      <w:pPr>
        <w:pStyle w:val="Body"/>
      </w:pPr>
      <w:r>
        <w:rPr>
          <w:rFonts w:ascii="Arial Unicode MS" w:eastAsia="Arial Unicode MS" w:hAnsi="Arial Unicode MS" w:cs="Arial Unicode MS"/>
          <w:color w:val="FFFFFF"/>
          <w:sz w:val="40"/>
          <w:szCs w:val="40"/>
        </w:rPr>
        <w:br w:type="page"/>
      </w:r>
    </w:p>
    <w:p w14:paraId="03B44D19" w14:textId="77777777" w:rsidR="00AF1018" w:rsidRDefault="00AF1018">
      <w:pPr>
        <w:pStyle w:val="Body"/>
        <w:rPr>
          <w:b/>
          <w:bCs/>
          <w:color w:val="FFFFFF"/>
          <w:sz w:val="40"/>
          <w:szCs w:val="40"/>
        </w:rPr>
      </w:pPr>
    </w:p>
    <w:p w14:paraId="36FE797F" w14:textId="77777777" w:rsidR="00AF1018" w:rsidRDefault="009F3740">
      <w:pPr>
        <w:pStyle w:val="Body"/>
        <w:rPr>
          <w:b/>
          <w:bCs/>
          <w:color w:val="FFFFFF"/>
          <w:sz w:val="40"/>
          <w:szCs w:val="40"/>
        </w:rPr>
      </w:pPr>
      <w:r>
        <w:rPr>
          <w:b/>
          <w:bCs/>
          <w:color w:val="FFFFFF"/>
          <w:sz w:val="40"/>
          <w:szCs w:val="40"/>
          <w:lang w:val="en-US"/>
        </w:rPr>
        <w:t>Transparency regarding contracts with pharmaceutical companies</w:t>
      </w:r>
    </w:p>
    <w:p w14:paraId="5B87C691" w14:textId="77777777" w:rsidR="00AF1018" w:rsidRDefault="00AF1018">
      <w:pPr>
        <w:pStyle w:val="Body"/>
        <w:rPr>
          <w:color w:val="FFFFFF"/>
          <w:sz w:val="40"/>
          <w:szCs w:val="40"/>
        </w:rPr>
      </w:pPr>
    </w:p>
    <w:p w14:paraId="02D982D2" w14:textId="77777777" w:rsidR="00AF1018" w:rsidRDefault="009F3740">
      <w:pPr>
        <w:pStyle w:val="Body"/>
        <w:numPr>
          <w:ilvl w:val="0"/>
          <w:numId w:val="1"/>
        </w:numPr>
        <w:rPr>
          <w:color w:val="FFFFFF"/>
          <w:sz w:val="40"/>
          <w:szCs w:val="40"/>
          <w:lang w:val="en-US"/>
        </w:rPr>
      </w:pPr>
      <w:r>
        <w:rPr>
          <w:color w:val="FFFFFF"/>
          <w:sz w:val="40"/>
          <w:szCs w:val="40"/>
          <w:lang w:val="en-US"/>
        </w:rPr>
        <w:t xml:space="preserve"> Proposed contracts between </w:t>
      </w:r>
      <w:r>
        <w:rPr>
          <w:color w:val="FFFFFF"/>
          <w:sz w:val="40"/>
          <w:szCs w:val="40"/>
          <w:lang w:val="en-US"/>
        </w:rPr>
        <w:t>governments and pharmaceutical companies must be made available to the public prior to being signed as well as after being signed, by prominently posting this information on government websites, such that all members of the public can easily access this in</w:t>
      </w:r>
      <w:r>
        <w:rPr>
          <w:color w:val="FFFFFF"/>
          <w:sz w:val="40"/>
          <w:szCs w:val="40"/>
          <w:lang w:val="en-US"/>
        </w:rPr>
        <w:t>formation.</w:t>
      </w:r>
    </w:p>
    <w:p w14:paraId="6D7C531B" w14:textId="77777777" w:rsidR="00AF1018" w:rsidRDefault="00AF1018">
      <w:pPr>
        <w:pStyle w:val="Body"/>
        <w:rPr>
          <w:color w:val="FFFFFF"/>
          <w:sz w:val="40"/>
          <w:szCs w:val="40"/>
        </w:rPr>
      </w:pPr>
    </w:p>
    <w:p w14:paraId="558D2214" w14:textId="77777777" w:rsidR="00AF1018" w:rsidRDefault="00AF1018">
      <w:pPr>
        <w:pStyle w:val="Body"/>
        <w:rPr>
          <w:color w:val="FFFFFF"/>
          <w:sz w:val="40"/>
          <w:szCs w:val="40"/>
        </w:rPr>
      </w:pPr>
    </w:p>
    <w:p w14:paraId="22613FFF" w14:textId="77777777" w:rsidR="00AF1018" w:rsidRDefault="00AF1018">
      <w:pPr>
        <w:pStyle w:val="Body"/>
        <w:rPr>
          <w:color w:val="FFFFFF"/>
          <w:sz w:val="40"/>
          <w:szCs w:val="40"/>
        </w:rPr>
      </w:pPr>
    </w:p>
    <w:p w14:paraId="07E0CE3D" w14:textId="77777777" w:rsidR="00AF1018" w:rsidRDefault="00AF1018">
      <w:pPr>
        <w:pStyle w:val="Body"/>
        <w:rPr>
          <w:color w:val="FFFFFF"/>
          <w:sz w:val="40"/>
          <w:szCs w:val="40"/>
        </w:rPr>
      </w:pPr>
    </w:p>
    <w:p w14:paraId="5654C144" w14:textId="77777777" w:rsidR="00AF1018" w:rsidRDefault="00AF1018">
      <w:pPr>
        <w:pStyle w:val="Body"/>
        <w:rPr>
          <w:color w:val="FFFFFF"/>
          <w:sz w:val="40"/>
          <w:szCs w:val="40"/>
        </w:rPr>
      </w:pPr>
    </w:p>
    <w:p w14:paraId="3A2F9835" w14:textId="7AA5D7F7" w:rsidR="00AF1018" w:rsidRPr="009F3740" w:rsidRDefault="009F3740">
      <w:pPr>
        <w:pStyle w:val="Body"/>
      </w:pPr>
      <w:r>
        <w:rPr>
          <w:rFonts w:ascii="Arial Unicode MS" w:eastAsia="Arial Unicode MS" w:hAnsi="Arial Unicode MS" w:cs="Arial Unicode MS"/>
          <w:color w:val="FFFFFF"/>
          <w:sz w:val="40"/>
          <w:szCs w:val="40"/>
        </w:rPr>
        <w:br w:type="page"/>
      </w:r>
    </w:p>
    <w:p w14:paraId="4EEF0CE8" w14:textId="77777777" w:rsidR="00AF1018" w:rsidRDefault="00AF1018">
      <w:pPr>
        <w:pStyle w:val="Body"/>
        <w:rPr>
          <w:color w:val="FFFFFF"/>
          <w:sz w:val="40"/>
          <w:szCs w:val="40"/>
        </w:rPr>
      </w:pPr>
    </w:p>
    <w:p w14:paraId="43CF1073" w14:textId="77777777" w:rsidR="00AF1018" w:rsidRDefault="00AF1018">
      <w:pPr>
        <w:pStyle w:val="Body"/>
        <w:rPr>
          <w:color w:val="FFFFFF"/>
          <w:sz w:val="40"/>
          <w:szCs w:val="40"/>
        </w:rPr>
      </w:pPr>
    </w:p>
    <w:p w14:paraId="79B6E264" w14:textId="77777777" w:rsidR="00AF1018" w:rsidRDefault="009F3740">
      <w:pPr>
        <w:pStyle w:val="Body"/>
        <w:numPr>
          <w:ilvl w:val="0"/>
          <w:numId w:val="1"/>
        </w:numPr>
        <w:rPr>
          <w:color w:val="FFFFFF"/>
          <w:sz w:val="40"/>
          <w:szCs w:val="40"/>
          <w:lang w:val="en-US"/>
        </w:rPr>
      </w:pPr>
      <w:r>
        <w:rPr>
          <w:color w:val="FFFFFF"/>
          <w:sz w:val="40"/>
          <w:szCs w:val="40"/>
          <w:lang w:val="en-US"/>
        </w:rPr>
        <w:t xml:space="preserve"> There should be no legislated liability protections for pharmaceutical companies for novel or emergency use products. The pharmaceutical company may insist on users of its products signing a waiver as a condition for using the </w:t>
      </w:r>
      <w:r>
        <w:rPr>
          <w:color w:val="FFFFFF"/>
          <w:sz w:val="40"/>
          <w:szCs w:val="40"/>
          <w:lang w:val="en-US"/>
        </w:rPr>
        <w:t>product, and users may choose voluntarily to agree to such a condition. However, civil liability for damages should not be excluded by legislation or by other government action, such as a contract to which the government is one of the parties.</w:t>
      </w:r>
    </w:p>
    <w:p w14:paraId="781815A1" w14:textId="77777777" w:rsidR="00AF1018" w:rsidRDefault="00AF1018">
      <w:pPr>
        <w:pStyle w:val="Body"/>
        <w:rPr>
          <w:color w:val="FFFFFF"/>
          <w:sz w:val="40"/>
          <w:szCs w:val="40"/>
        </w:rPr>
      </w:pPr>
    </w:p>
    <w:p w14:paraId="4F02B2B4" w14:textId="77777777" w:rsidR="00AF1018" w:rsidRDefault="00AF1018">
      <w:pPr>
        <w:pStyle w:val="Body"/>
        <w:rPr>
          <w:color w:val="FFFFFF"/>
          <w:sz w:val="40"/>
          <w:szCs w:val="40"/>
        </w:rPr>
      </w:pPr>
    </w:p>
    <w:p w14:paraId="358E8EEA" w14:textId="77777777" w:rsidR="00AF1018" w:rsidRDefault="009F3740">
      <w:pPr>
        <w:pStyle w:val="Body"/>
      </w:pPr>
      <w:r>
        <w:rPr>
          <w:rFonts w:ascii="Arial Unicode MS" w:eastAsia="Arial Unicode MS" w:hAnsi="Arial Unicode MS" w:cs="Arial Unicode MS"/>
          <w:color w:val="FFFFFF"/>
          <w:sz w:val="40"/>
          <w:szCs w:val="40"/>
        </w:rPr>
        <w:br w:type="page"/>
      </w:r>
    </w:p>
    <w:p w14:paraId="1731D3F4" w14:textId="77777777" w:rsidR="00AF1018" w:rsidRDefault="009F3740">
      <w:pPr>
        <w:pStyle w:val="Body"/>
        <w:rPr>
          <w:b/>
          <w:bCs/>
          <w:color w:val="FFFFFF"/>
          <w:sz w:val="40"/>
          <w:szCs w:val="40"/>
        </w:rPr>
      </w:pPr>
      <w:r>
        <w:rPr>
          <w:b/>
          <w:bCs/>
          <w:color w:val="FFFFFF"/>
          <w:sz w:val="40"/>
          <w:szCs w:val="40"/>
          <w:lang w:val="en-US"/>
        </w:rPr>
        <w:t>Democ</w:t>
      </w:r>
      <w:r>
        <w:rPr>
          <w:b/>
          <w:bCs/>
          <w:color w:val="FFFFFF"/>
          <w:sz w:val="40"/>
          <w:szCs w:val="40"/>
          <w:lang w:val="en-US"/>
        </w:rPr>
        <w:t>ratic accountability and access to justice</w:t>
      </w:r>
    </w:p>
    <w:p w14:paraId="6D9CE68B" w14:textId="77777777" w:rsidR="00AF1018" w:rsidRDefault="00AF1018">
      <w:pPr>
        <w:pStyle w:val="Body"/>
        <w:rPr>
          <w:color w:val="FFFFFF"/>
          <w:sz w:val="40"/>
          <w:szCs w:val="40"/>
        </w:rPr>
      </w:pPr>
    </w:p>
    <w:p w14:paraId="7A39122B" w14:textId="38B45967" w:rsidR="00AF1018" w:rsidRPr="009F3740" w:rsidRDefault="009F3740" w:rsidP="009F3740">
      <w:pPr>
        <w:pStyle w:val="Body"/>
        <w:numPr>
          <w:ilvl w:val="0"/>
          <w:numId w:val="1"/>
        </w:numPr>
        <w:rPr>
          <w:color w:val="FFFFFF"/>
          <w:sz w:val="40"/>
          <w:szCs w:val="40"/>
          <w:lang w:val="en-US"/>
        </w:rPr>
      </w:pPr>
      <w:r>
        <w:rPr>
          <w:color w:val="FFFFFF"/>
          <w:sz w:val="40"/>
          <w:szCs w:val="40"/>
          <w:lang w:val="en-US"/>
        </w:rPr>
        <w:t xml:space="preserve"> Legislation should provide expressly that any government responses to a public health emergency cannot be considered a reason for the suspension of normal parliamentary obligations and proceedings, or provincial</w:t>
      </w:r>
      <w:r>
        <w:rPr>
          <w:color w:val="FFFFFF"/>
          <w:sz w:val="40"/>
          <w:szCs w:val="40"/>
          <w:lang w:val="en-US"/>
        </w:rPr>
        <w:t xml:space="preserve"> legislative obligations and proceedings, or the proper functioning of courts. In preparation for future epidemiological events that could disrupt the normal proceedings of the legislature, plans should be made for remote voting by legislature members, for</w:t>
      </w:r>
      <w:r>
        <w:rPr>
          <w:color w:val="FFFFFF"/>
          <w:sz w:val="40"/>
          <w:szCs w:val="40"/>
          <w:lang w:val="en-US"/>
        </w:rPr>
        <w:t xml:space="preserve"> there to be no disruptions to </w:t>
      </w:r>
      <w:r>
        <w:rPr>
          <w:color w:val="FFFFFF"/>
          <w:sz w:val="40"/>
          <w:szCs w:val="40"/>
        </w:rPr>
        <w:t>“</w:t>
      </w:r>
      <w:r>
        <w:rPr>
          <w:color w:val="FFFFFF"/>
          <w:sz w:val="40"/>
          <w:szCs w:val="40"/>
          <w:lang w:val="en-US"/>
        </w:rPr>
        <w:t>opposition days,</w:t>
      </w:r>
      <w:r>
        <w:rPr>
          <w:color w:val="FFFFFF"/>
          <w:sz w:val="40"/>
          <w:szCs w:val="40"/>
        </w:rPr>
        <w:t xml:space="preserve">” </w:t>
      </w:r>
      <w:r>
        <w:rPr>
          <w:color w:val="FFFFFF"/>
          <w:sz w:val="40"/>
          <w:szCs w:val="40"/>
          <w:lang w:val="en-US"/>
        </w:rPr>
        <w:t xml:space="preserve">for opposition parties to be able to cast non-confidence votes, for MPs to be able to table </w:t>
      </w:r>
      <w:r>
        <w:rPr>
          <w:color w:val="FFFFFF"/>
          <w:sz w:val="40"/>
          <w:szCs w:val="40"/>
        </w:rPr>
        <w:t>“</w:t>
      </w:r>
      <w:r>
        <w:rPr>
          <w:color w:val="FFFFFF"/>
          <w:sz w:val="40"/>
          <w:szCs w:val="40"/>
          <w:lang w:val="en-US"/>
        </w:rPr>
        <w:t>order papers</w:t>
      </w:r>
      <w:r>
        <w:rPr>
          <w:color w:val="FFFFFF"/>
          <w:sz w:val="40"/>
          <w:szCs w:val="40"/>
        </w:rPr>
        <w:t xml:space="preserve">” </w:t>
      </w:r>
      <w:r>
        <w:rPr>
          <w:color w:val="FFFFFF"/>
          <w:sz w:val="40"/>
          <w:szCs w:val="40"/>
          <w:lang w:val="en-US"/>
        </w:rPr>
        <w:t xml:space="preserve">and private member bills, etc. In like fashion, courts must have specific plans in place to </w:t>
      </w:r>
      <w:r>
        <w:rPr>
          <w:color w:val="FFFFFF"/>
          <w:sz w:val="40"/>
          <w:szCs w:val="40"/>
          <w:lang w:val="en-US"/>
        </w:rPr>
        <w:t>continue without interruption their obligation to provide access to justice to all members of the public.</w:t>
      </w:r>
      <w:r>
        <w:rPr>
          <w:rFonts w:ascii="Arial Unicode MS" w:eastAsia="Arial Unicode MS" w:hAnsi="Arial Unicode MS" w:cs="Arial Unicode MS"/>
          <w:color w:val="FFFFFF"/>
          <w:sz w:val="40"/>
          <w:szCs w:val="40"/>
        </w:rPr>
        <w:br w:type="page"/>
      </w:r>
    </w:p>
    <w:p w14:paraId="439E06C3" w14:textId="77777777" w:rsidR="00AF1018" w:rsidRDefault="009F3740">
      <w:pPr>
        <w:pStyle w:val="Body"/>
        <w:rPr>
          <w:b/>
          <w:bCs/>
          <w:color w:val="FFFFFF"/>
          <w:sz w:val="40"/>
          <w:szCs w:val="40"/>
        </w:rPr>
      </w:pPr>
      <w:r>
        <w:rPr>
          <w:b/>
          <w:bCs/>
          <w:color w:val="FFFFFF"/>
          <w:sz w:val="40"/>
          <w:szCs w:val="40"/>
          <w:lang w:val="en-US"/>
        </w:rPr>
        <w:t>Mandatory Public Inquiry after conclusion of public health emergency</w:t>
      </w:r>
    </w:p>
    <w:p w14:paraId="20764BFF" w14:textId="77777777" w:rsidR="00AF1018" w:rsidRDefault="00AF1018">
      <w:pPr>
        <w:pStyle w:val="Body"/>
        <w:rPr>
          <w:color w:val="FFFFFF"/>
          <w:sz w:val="40"/>
          <w:szCs w:val="40"/>
        </w:rPr>
      </w:pPr>
    </w:p>
    <w:p w14:paraId="754E315A" w14:textId="77777777" w:rsidR="00AF1018" w:rsidRDefault="009F3740">
      <w:pPr>
        <w:pStyle w:val="Body"/>
        <w:numPr>
          <w:ilvl w:val="0"/>
          <w:numId w:val="1"/>
        </w:numPr>
        <w:rPr>
          <w:color w:val="FFFFFF"/>
          <w:sz w:val="40"/>
          <w:szCs w:val="40"/>
          <w:lang w:val="en-US"/>
        </w:rPr>
      </w:pPr>
      <w:r>
        <w:rPr>
          <w:color w:val="FFFFFF"/>
          <w:sz w:val="40"/>
          <w:szCs w:val="40"/>
          <w:lang w:val="en-US"/>
        </w:rPr>
        <w:t xml:space="preserve"> Once a public health emergency has ceased to exist for 90 days, the </w:t>
      </w:r>
      <w:r>
        <w:rPr>
          <w:color w:val="FFFFFF"/>
          <w:sz w:val="40"/>
          <w:szCs w:val="40"/>
          <w:lang w:val="en-US"/>
        </w:rPr>
        <w:t>federal and/or provincial governments responsible for declaring the public health emergency shall commence a public inquiry to review the government</w:t>
      </w:r>
      <w:r>
        <w:rPr>
          <w:color w:val="FFFFFF"/>
          <w:sz w:val="40"/>
          <w:szCs w:val="40"/>
        </w:rPr>
        <w:t>’</w:t>
      </w:r>
      <w:r>
        <w:rPr>
          <w:color w:val="FFFFFF"/>
          <w:sz w:val="40"/>
          <w:szCs w:val="40"/>
          <w:lang w:val="en-US"/>
        </w:rPr>
        <w:t>s emergency-related laws, policies, regulations and health orders, to determine what harms and what benefit</w:t>
      </w:r>
      <w:r>
        <w:rPr>
          <w:color w:val="FFFFFF"/>
          <w:sz w:val="40"/>
          <w:szCs w:val="40"/>
          <w:lang w:val="en-US"/>
        </w:rPr>
        <w:t>s resulted from the government</w:t>
      </w:r>
      <w:r>
        <w:rPr>
          <w:color w:val="FFFFFF"/>
          <w:sz w:val="40"/>
          <w:szCs w:val="40"/>
        </w:rPr>
        <w:t>’</w:t>
      </w:r>
      <w:r>
        <w:rPr>
          <w:color w:val="FFFFFF"/>
          <w:sz w:val="40"/>
          <w:szCs w:val="40"/>
          <w:lang w:val="en-US"/>
        </w:rPr>
        <w:t xml:space="preserve">s approach.  This Public Inquiry shall receive evidence for a period of 90 </w:t>
      </w:r>
      <w:proofErr w:type="gramStart"/>
      <w:r>
        <w:rPr>
          <w:color w:val="FFFFFF"/>
          <w:sz w:val="40"/>
          <w:szCs w:val="40"/>
          <w:lang w:val="en-US"/>
        </w:rPr>
        <w:t>days, and</w:t>
      </w:r>
      <w:proofErr w:type="gramEnd"/>
      <w:r>
        <w:rPr>
          <w:color w:val="FFFFFF"/>
          <w:sz w:val="40"/>
          <w:szCs w:val="40"/>
          <w:lang w:val="en-US"/>
        </w:rPr>
        <w:t xml:space="preserve"> shall release a final report to the public 90 days thereafter, such that an evaluation and analysis of the government</w:t>
      </w:r>
      <w:r>
        <w:rPr>
          <w:color w:val="FFFFFF"/>
          <w:sz w:val="40"/>
          <w:szCs w:val="40"/>
        </w:rPr>
        <w:t>’</w:t>
      </w:r>
      <w:r>
        <w:rPr>
          <w:color w:val="FFFFFF"/>
          <w:sz w:val="40"/>
          <w:szCs w:val="40"/>
          <w:lang w:val="en-US"/>
        </w:rPr>
        <w:t>s policies becomes ava</w:t>
      </w:r>
      <w:r>
        <w:rPr>
          <w:color w:val="FFFFFF"/>
          <w:sz w:val="40"/>
          <w:szCs w:val="40"/>
          <w:lang w:val="en-US"/>
        </w:rPr>
        <w:t>ilable to the public 270 days after the conclusion of the public health emergency.</w:t>
      </w:r>
    </w:p>
    <w:p w14:paraId="53C840FB" w14:textId="77777777" w:rsidR="00AF1018" w:rsidRDefault="009F3740">
      <w:pPr>
        <w:pStyle w:val="Body"/>
      </w:pPr>
      <w:r>
        <w:rPr>
          <w:rFonts w:ascii="Arial Unicode MS" w:eastAsia="Arial Unicode MS" w:hAnsi="Arial Unicode MS" w:cs="Arial Unicode MS"/>
          <w:color w:val="FFFFFF"/>
          <w:sz w:val="40"/>
          <w:szCs w:val="40"/>
        </w:rPr>
        <w:br w:type="page"/>
      </w:r>
    </w:p>
    <w:p w14:paraId="5A842778" w14:textId="77777777" w:rsidR="00AF1018" w:rsidRDefault="00AF1018">
      <w:pPr>
        <w:pStyle w:val="Body"/>
        <w:rPr>
          <w:color w:val="FFFFFF"/>
          <w:sz w:val="40"/>
          <w:szCs w:val="40"/>
        </w:rPr>
      </w:pPr>
    </w:p>
    <w:p w14:paraId="1AEB14F7" w14:textId="77777777" w:rsidR="00AF1018" w:rsidRDefault="00AF1018">
      <w:pPr>
        <w:pStyle w:val="Body"/>
        <w:rPr>
          <w:color w:val="FFFFFF"/>
          <w:sz w:val="40"/>
          <w:szCs w:val="40"/>
        </w:rPr>
      </w:pPr>
    </w:p>
    <w:p w14:paraId="47901090" w14:textId="77777777" w:rsidR="00AF1018" w:rsidRDefault="009F3740">
      <w:pPr>
        <w:pStyle w:val="Body"/>
        <w:rPr>
          <w:color w:val="FFFFFF"/>
          <w:sz w:val="40"/>
          <w:szCs w:val="40"/>
        </w:rPr>
      </w:pPr>
      <w:r>
        <w:rPr>
          <w:color w:val="FFFFFF"/>
          <w:sz w:val="40"/>
          <w:szCs w:val="40"/>
          <w:lang w:val="en-US"/>
        </w:rPr>
        <w:t xml:space="preserve">These submissions were prepared by John </w:t>
      </w:r>
      <w:proofErr w:type="spellStart"/>
      <w:r>
        <w:rPr>
          <w:color w:val="FFFFFF"/>
          <w:sz w:val="40"/>
          <w:szCs w:val="40"/>
          <w:lang w:val="en-US"/>
        </w:rPr>
        <w:t>Carpay</w:t>
      </w:r>
      <w:proofErr w:type="spellEnd"/>
      <w:r>
        <w:rPr>
          <w:color w:val="FFFFFF"/>
          <w:sz w:val="40"/>
          <w:szCs w:val="40"/>
          <w:lang w:val="en-US"/>
        </w:rPr>
        <w:t>, B.A., LL.B. and other staff of the Justice Centre for Constitutional Freedoms (www.jccf.ca).</w:t>
      </w:r>
    </w:p>
    <w:p w14:paraId="7CD82D11" w14:textId="77777777" w:rsidR="00AF1018" w:rsidRDefault="00AF1018">
      <w:pPr>
        <w:pStyle w:val="Body"/>
        <w:rPr>
          <w:color w:val="FFFFFF"/>
          <w:sz w:val="40"/>
          <w:szCs w:val="40"/>
        </w:rPr>
      </w:pPr>
    </w:p>
    <w:p w14:paraId="0C45CD54" w14:textId="77777777" w:rsidR="00AF1018" w:rsidRDefault="00AF1018">
      <w:pPr>
        <w:pStyle w:val="Body"/>
      </w:pPr>
    </w:p>
    <w:sectPr w:rsidR="00AF1018" w:rsidSect="009F3740">
      <w:headerReference w:type="even" r:id="rId9"/>
      <w:headerReference w:type="default" r:id="rId10"/>
      <w:footerReference w:type="default" r:id="rId11"/>
      <w:headerReference w:type="first" r:id="rId12"/>
      <w:pgSz w:w="15840" w:h="12240" w:orient="landscape"/>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B27F8" w14:textId="77777777" w:rsidR="00000000" w:rsidRDefault="009F3740">
      <w:r>
        <w:separator/>
      </w:r>
    </w:p>
  </w:endnote>
  <w:endnote w:type="continuationSeparator" w:id="0">
    <w:p w14:paraId="5CF0248A" w14:textId="77777777" w:rsidR="00000000" w:rsidRDefault="009F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1F9C" w14:textId="77777777" w:rsidR="00AF1018" w:rsidRDefault="00AF1018">
    <w:pPr>
      <w:pStyle w:val="HeaderFooter"/>
      <w:tabs>
        <w:tab w:val="clear" w:pos="9020"/>
        <w:tab w:val="center" w:pos="6480"/>
        <w:tab w:val="right" w:pos="129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DC158" w14:textId="77777777" w:rsidR="00000000" w:rsidRDefault="009F3740">
      <w:r>
        <w:separator/>
      </w:r>
    </w:p>
  </w:footnote>
  <w:footnote w:type="continuationSeparator" w:id="0">
    <w:p w14:paraId="3907295C" w14:textId="77777777" w:rsidR="00000000" w:rsidRDefault="009F3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1B33" w14:textId="77777777" w:rsidR="000278B9" w:rsidRDefault="00027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A70B" w14:textId="77777777" w:rsidR="00AF1018" w:rsidRDefault="009F3740">
    <w:pPr>
      <w:pStyle w:val="HeaderFooter"/>
      <w:tabs>
        <w:tab w:val="clear" w:pos="9020"/>
        <w:tab w:val="center" w:pos="6480"/>
        <w:tab w:val="right" w:pos="12960"/>
      </w:tabs>
    </w:pPr>
    <w:r>
      <w:rPr>
        <w:noProof/>
      </w:rPr>
      <mc:AlternateContent>
        <mc:Choice Requires="wps">
          <w:drawing>
            <wp:anchor distT="152400" distB="152400" distL="152400" distR="152400" simplePos="0" relativeHeight="251658240" behindDoc="1" locked="0" layoutInCell="1" allowOverlap="1" wp14:anchorId="774FA256" wp14:editId="4513BD72">
              <wp:simplePos x="0" y="0"/>
              <wp:positionH relativeFrom="page">
                <wp:posOffset>0</wp:posOffset>
              </wp:positionH>
              <wp:positionV relativeFrom="page">
                <wp:posOffset>0</wp:posOffset>
              </wp:positionV>
              <wp:extent cx="10602397" cy="809553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10602397" cy="8095530"/>
                      </a:xfrm>
                      <a:prstGeom prst="rect">
                        <a:avLst/>
                      </a:prstGeom>
                      <a:solidFill>
                        <a:schemeClr val="accent1">
                          <a:hueOff val="114395"/>
                          <a:lumOff val="-24975"/>
                        </a:schemeClr>
                      </a:solidFill>
                      <a:ln w="12700" cap="flat">
                        <a:noFill/>
                        <a:miter lim="400000"/>
                      </a:ln>
                      <a:effectLst/>
                    </wps:spPr>
                    <wps:bodyPr/>
                  </wps:wsp>
                </a:graphicData>
              </a:graphic>
            </wp:anchor>
          </w:drawing>
        </mc:Choice>
        <mc:Fallback>
          <w:pict>
            <v:rect id="_x0000_s1026" style="visibility:visible;position:absolute;margin-left:0.0pt;margin-top:0.0pt;width:834.8pt;height:637.4pt;z-index:-251658240;mso-position-horizontal:absolute;mso-position-horizontal-relative:page;mso-position-vertical:absolute;mso-position-vertical-relative:page;mso-wrap-distance-left:12.0pt;mso-wrap-distance-top:12.0pt;mso-wrap-distance-right:12.0pt;mso-wrap-distance-bottom:12.0pt;">
              <v:fill color="#004D8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inline distT="0" distB="0" distL="0" distR="0" wp14:anchorId="2157902A" wp14:editId="37425541">
          <wp:extent cx="957300" cy="9573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73741825" name="JCCF LOGO EMBLEM.png"/>
                  <pic:cNvPicPr>
                    <a:picLocks noChangeAspect="1"/>
                  </pic:cNvPicPr>
                </pic:nvPicPr>
                <pic:blipFill>
                  <a:blip r:embed="rId1"/>
                  <a:stretch>
                    <a:fillRect/>
                  </a:stretch>
                </pic:blipFill>
                <pic:spPr>
                  <a:xfrm>
                    <a:off x="0" y="0"/>
                    <a:ext cx="957300" cy="957300"/>
                  </a:xfrm>
                  <a:prstGeom prst="rect">
                    <a:avLst/>
                  </a:prstGeom>
                  <a:ln w="12700" cap="flat">
                    <a:noFill/>
                    <a:miter lim="400000"/>
                  </a:ln>
                  <a:effectLst/>
                </pic:spPr>
              </pic:pic>
            </a:graphicData>
          </a:graphic>
        </wp:inline>
      </w:drawing>
    </w:r>
  </w:p>
  <w:p w14:paraId="66971BD9" w14:textId="77777777" w:rsidR="00AF1018" w:rsidRDefault="00AF1018">
    <w:pPr>
      <w:pStyle w:val="HeaderFooter"/>
      <w:tabs>
        <w:tab w:val="clear" w:pos="9020"/>
        <w:tab w:val="center" w:pos="6480"/>
        <w:tab w:val="right" w:pos="12960"/>
      </w:tabs>
    </w:pPr>
  </w:p>
  <w:p w14:paraId="4E143F47" w14:textId="77777777" w:rsidR="00AF1018" w:rsidRDefault="00AF1018">
    <w:pPr>
      <w:pStyle w:val="HeaderFooter"/>
      <w:tabs>
        <w:tab w:val="clear" w:pos="9020"/>
        <w:tab w:val="center" w:pos="6480"/>
        <w:tab w:val="right" w:pos="12960"/>
      </w:tabs>
    </w:pPr>
  </w:p>
  <w:p w14:paraId="79CC72C3" w14:textId="77777777" w:rsidR="00AF1018" w:rsidRDefault="00AF1018">
    <w:pPr>
      <w:pStyle w:val="HeaderFooter"/>
      <w:tabs>
        <w:tab w:val="clear" w:pos="9020"/>
        <w:tab w:val="center" w:pos="6480"/>
        <w:tab w:val="right" w:pos="129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A7D6" w14:textId="77777777" w:rsidR="000278B9" w:rsidRDefault="00027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C5B83"/>
    <w:multiLevelType w:val="hybridMultilevel"/>
    <w:tmpl w:val="F4AC28E6"/>
    <w:lvl w:ilvl="0" w:tplc="5BE4A68C">
      <w:start w:val="1"/>
      <w:numFmt w:val="decimal"/>
      <w:lvlText w:val="%1."/>
      <w:lvlJc w:val="left"/>
      <w:pPr>
        <w:ind w:left="36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1" w:tplc="E786A532">
      <w:start w:val="1"/>
      <w:numFmt w:val="decimal"/>
      <w:lvlText w:val="%2."/>
      <w:lvlJc w:val="left"/>
      <w:pPr>
        <w:ind w:left="108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2" w:tplc="FC586D8E">
      <w:start w:val="1"/>
      <w:numFmt w:val="decimal"/>
      <w:lvlText w:val="%3."/>
      <w:lvlJc w:val="left"/>
      <w:pPr>
        <w:ind w:left="180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3" w:tplc="81680938">
      <w:start w:val="1"/>
      <w:numFmt w:val="decimal"/>
      <w:lvlText w:val="%4."/>
      <w:lvlJc w:val="left"/>
      <w:pPr>
        <w:ind w:left="252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4" w:tplc="FA44A324">
      <w:start w:val="1"/>
      <w:numFmt w:val="decimal"/>
      <w:lvlText w:val="%5."/>
      <w:lvlJc w:val="left"/>
      <w:pPr>
        <w:ind w:left="324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5" w:tplc="4F2233AE">
      <w:start w:val="1"/>
      <w:numFmt w:val="decimal"/>
      <w:lvlText w:val="%6."/>
      <w:lvlJc w:val="left"/>
      <w:pPr>
        <w:ind w:left="396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6" w:tplc="F00EF9EA">
      <w:start w:val="1"/>
      <w:numFmt w:val="decimal"/>
      <w:lvlText w:val="%7."/>
      <w:lvlJc w:val="left"/>
      <w:pPr>
        <w:ind w:left="468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7" w:tplc="26363D84">
      <w:start w:val="1"/>
      <w:numFmt w:val="decimal"/>
      <w:lvlText w:val="%8."/>
      <w:lvlJc w:val="left"/>
      <w:pPr>
        <w:ind w:left="540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lvl w:ilvl="8" w:tplc="7C3EB61A">
      <w:start w:val="1"/>
      <w:numFmt w:val="decimal"/>
      <w:lvlText w:val="%9."/>
      <w:lvlJc w:val="left"/>
      <w:pPr>
        <w:ind w:left="6120" w:hanging="360"/>
      </w:pPr>
      <w:rPr>
        <w:rFonts w:hAnsi="Arial Unicode MS"/>
        <w:caps w:val="0"/>
        <w:smallCaps w:val="0"/>
        <w:strike w:val="0"/>
        <w:dstrike w:val="0"/>
        <w:outline w:val="0"/>
        <w:emboss w:val="0"/>
        <w:imprint w:val="0"/>
        <w:color w:val="FEFEFE"/>
        <w:spacing w:val="0"/>
        <w:w w:val="100"/>
        <w:kern w:val="0"/>
        <w:position w:val="0"/>
        <w:highlight w:val="none"/>
        <w:vertAlign w:val="baseline"/>
      </w:rPr>
    </w:lvl>
  </w:abstractNum>
  <w:num w:numId="1" w16cid:durableId="1950697767">
    <w:abstractNumId w:val="0"/>
  </w:num>
  <w:num w:numId="2" w16cid:durableId="1314986898">
    <w:abstractNumId w:val="0"/>
    <w:lvlOverride w:ilvl="0">
      <w:startOverride w:val="3"/>
      <w:lvl w:ilvl="0" w:tplc="5BE4A68C">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786A5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C586D8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809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A44A3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F2233A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00EF9E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6363D8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C3EB61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18"/>
    <w:rsid w:val="000278B9"/>
    <w:rsid w:val="00154C1A"/>
    <w:rsid w:val="005B297C"/>
    <w:rsid w:val="009B3108"/>
    <w:rsid w:val="009F3740"/>
    <w:rsid w:val="00AF1018"/>
    <w:rsid w:val="00E8122F"/>
    <w:rsid w:val="00EE1A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726F9"/>
  <w15:docId w15:val="{3D2581A7-8262-334D-A00B-C945B2F3A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5B297C"/>
    <w:pPr>
      <w:tabs>
        <w:tab w:val="center" w:pos="4680"/>
        <w:tab w:val="right" w:pos="9360"/>
      </w:tabs>
    </w:pPr>
  </w:style>
  <w:style w:type="character" w:customStyle="1" w:styleId="HeaderChar">
    <w:name w:val="Header Char"/>
    <w:basedOn w:val="DefaultParagraphFont"/>
    <w:link w:val="Header"/>
    <w:uiPriority w:val="99"/>
    <w:rsid w:val="005B297C"/>
    <w:rPr>
      <w:sz w:val="24"/>
      <w:szCs w:val="24"/>
      <w:lang w:val="en-US"/>
    </w:rPr>
  </w:style>
  <w:style w:type="paragraph" w:styleId="Footer">
    <w:name w:val="footer"/>
    <w:basedOn w:val="Normal"/>
    <w:link w:val="FooterChar"/>
    <w:uiPriority w:val="99"/>
    <w:unhideWhenUsed/>
    <w:rsid w:val="005B297C"/>
    <w:pPr>
      <w:tabs>
        <w:tab w:val="center" w:pos="4680"/>
        <w:tab w:val="right" w:pos="9360"/>
      </w:tabs>
    </w:pPr>
  </w:style>
  <w:style w:type="character" w:customStyle="1" w:styleId="FooterChar">
    <w:name w:val="Footer Char"/>
    <w:basedOn w:val="DefaultParagraphFont"/>
    <w:link w:val="Footer"/>
    <w:uiPriority w:val="99"/>
    <w:rsid w:val="005B297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0EF00-C606-BF45-8B0F-B4481AD9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1749</Words>
  <Characters>9973</Characters>
  <Application>Microsoft Office Word</Application>
  <DocSecurity>0</DocSecurity>
  <Lines>83</Lines>
  <Paragraphs>23</Paragraphs>
  <ScaleCrop>false</ScaleCrop>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Allie Spencer</cp:lastModifiedBy>
  <cp:revision>8</cp:revision>
  <dcterms:created xsi:type="dcterms:W3CDTF">2023-04-28T12:27:00Z</dcterms:created>
  <dcterms:modified xsi:type="dcterms:W3CDTF">2023-04-28T12:34:00Z</dcterms:modified>
</cp:coreProperties>
</file>